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360" w:type="dxa"/>
        <w:jc w:val="center"/>
        <w:tblLayout w:type="fixed"/>
        <w:tblCellMar>
          <w:left w:w="120" w:type="dxa"/>
          <w:right w:w="120" w:type="dxa"/>
        </w:tblCellMar>
        <w:tblLook w:val="0000" w:firstRow="0" w:lastRow="0" w:firstColumn="0" w:lastColumn="0" w:noHBand="0" w:noVBand="0"/>
      </w:tblPr>
      <w:tblGrid>
        <w:gridCol w:w="9360"/>
      </w:tblGrid>
      <w:tr w:rsidR="00885DD8" w:rsidRPr="001C158F" w14:paraId="6707F5CF" w14:textId="77777777" w:rsidTr="00CB10AA">
        <w:trPr>
          <w:trHeight w:val="4654"/>
          <w:jc w:val="center"/>
        </w:trPr>
        <w:tc>
          <w:tcPr>
            <w:tcW w:w="9360" w:type="dxa"/>
            <w:tcBorders>
              <w:top w:val="single" w:sz="7" w:space="0" w:color="000000"/>
              <w:left w:val="single" w:sz="7" w:space="0" w:color="000000"/>
              <w:bottom w:val="single" w:sz="7" w:space="0" w:color="000000"/>
              <w:right w:val="single" w:sz="7" w:space="0" w:color="000000"/>
            </w:tcBorders>
          </w:tcPr>
          <w:p w14:paraId="7916C414" w14:textId="77777777" w:rsidR="00885DD8" w:rsidRPr="00885DD8" w:rsidRDefault="00885DD8" w:rsidP="00BB3A40">
            <w:pPr>
              <w:spacing w:after="0" w:line="120" w:lineRule="exact"/>
              <w:rPr>
                <w:rFonts w:ascii="Arial" w:hAnsi="Arial" w:cs="Arial"/>
                <w:kern w:val="2"/>
                <w:sz w:val="10"/>
                <w:szCs w:val="20"/>
              </w:rPr>
            </w:pPr>
          </w:p>
          <w:p w14:paraId="796D31AB" w14:textId="74193954" w:rsidR="00885DD8" w:rsidRDefault="00885DD8"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kern w:val="2"/>
                <w:sz w:val="18"/>
                <w:szCs w:val="18"/>
              </w:rPr>
            </w:pPr>
            <w:r w:rsidRPr="001C158F">
              <w:rPr>
                <w:rFonts w:ascii="Arial" w:hAnsi="Arial" w:cs="Arial"/>
                <w:kern w:val="2"/>
                <w:sz w:val="18"/>
                <w:szCs w:val="18"/>
              </w:rPr>
              <w:t>This guide specification was prepared utilizing 3-part format recommended by the Construction Specifications Institute (CSI), and  generally incorporates recommendations from their SectionFormat™/Page Format™, and MasterFormat™, latest Editions, insofar as practicable.</w:t>
            </w:r>
          </w:p>
          <w:p w14:paraId="06B94DAB" w14:textId="77777777" w:rsidR="00BB3A40" w:rsidRPr="001C158F" w:rsidRDefault="00BB3A40"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kern w:val="2"/>
                <w:sz w:val="18"/>
                <w:szCs w:val="18"/>
              </w:rPr>
            </w:pPr>
          </w:p>
          <w:p w14:paraId="6D175771" w14:textId="0DE5603B" w:rsidR="00885DD8" w:rsidRDefault="00885DD8"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kern w:val="2"/>
                <w:sz w:val="18"/>
                <w:szCs w:val="18"/>
              </w:rPr>
            </w:pPr>
            <w:r w:rsidRPr="001C158F">
              <w:rPr>
                <w:rFonts w:ascii="Arial" w:hAnsi="Arial" w:cs="Arial"/>
                <w:kern w:val="2"/>
                <w:sz w:val="18"/>
                <w:szCs w:val="18"/>
              </w:rPr>
              <w:t xml:space="preserve">Carefully review and edit the text to meet the Project requirements and coordinate this Section with the remainder of the Specifications and the Drawings. </w:t>
            </w:r>
          </w:p>
          <w:p w14:paraId="33A9795F" w14:textId="77777777" w:rsidR="00BB3A40" w:rsidRPr="001C158F" w:rsidRDefault="00BB3A40"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kern w:val="2"/>
                <w:sz w:val="18"/>
                <w:szCs w:val="18"/>
              </w:rPr>
            </w:pPr>
          </w:p>
          <w:p w14:paraId="338280AA" w14:textId="07A2055C" w:rsidR="00885DD8" w:rsidRDefault="00885DD8"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kern w:val="2"/>
                <w:sz w:val="18"/>
                <w:szCs w:val="18"/>
              </w:rPr>
            </w:pPr>
            <w:r w:rsidRPr="001C158F">
              <w:rPr>
                <w:rFonts w:ascii="Arial" w:hAnsi="Arial" w:cs="Arial"/>
                <w:kern w:val="2"/>
                <w:sz w:val="18"/>
                <w:szCs w:val="18"/>
              </w:rPr>
              <w:t>Where bracketed text is indicated, e.g. [text], make appropriate selection and delete the remainder of text within additional brackets, highlighting, and bold face type, if any.</w:t>
            </w:r>
          </w:p>
          <w:p w14:paraId="6DB457B6" w14:textId="77777777" w:rsidR="00BB3A40" w:rsidRPr="001C158F" w:rsidRDefault="00BB3A40"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kern w:val="2"/>
                <w:sz w:val="18"/>
                <w:szCs w:val="18"/>
              </w:rPr>
            </w:pPr>
          </w:p>
          <w:p w14:paraId="308EC1EA" w14:textId="3A95D149" w:rsidR="00885DD8" w:rsidRDefault="00885DD8"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kern w:val="2"/>
                <w:sz w:val="18"/>
                <w:szCs w:val="18"/>
              </w:rPr>
            </w:pPr>
            <w:r w:rsidRPr="001C158F">
              <w:rPr>
                <w:rFonts w:ascii="Arial" w:hAnsi="Arial" w:cs="Arial"/>
                <w:kern w:val="2"/>
                <w:sz w:val="18"/>
                <w:szCs w:val="18"/>
              </w:rPr>
              <w:t>Consult the manufacturer for assistance in editing this guide specification for specific Project applications where necessary.</w:t>
            </w:r>
          </w:p>
          <w:p w14:paraId="208AB437" w14:textId="77777777" w:rsidR="00BB3A40" w:rsidRPr="001C158F" w:rsidRDefault="00BB3A40"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kern w:val="2"/>
                <w:sz w:val="18"/>
                <w:szCs w:val="18"/>
              </w:rPr>
            </w:pPr>
          </w:p>
          <w:p w14:paraId="6FB204C6" w14:textId="04305B88" w:rsidR="00885DD8" w:rsidRDefault="00885DD8"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kern w:val="2"/>
                <w:sz w:val="18"/>
                <w:szCs w:val="18"/>
              </w:rPr>
            </w:pPr>
            <w:r w:rsidRPr="001C158F">
              <w:rPr>
                <w:rFonts w:ascii="Arial" w:hAnsi="Arial" w:cs="Arial"/>
                <w:kern w:val="2"/>
                <w:sz w:val="18"/>
                <w:szCs w:val="18"/>
              </w:rPr>
              <w:t xml:space="preserve">This Specification was current at the time of publication but is subject to change.  Please confirm the accuracy of these specifications with the manufacturer prior to use. </w:t>
            </w:r>
          </w:p>
          <w:p w14:paraId="4E3410B3" w14:textId="77777777" w:rsidR="00BB3A40" w:rsidRPr="001C158F" w:rsidRDefault="00BB3A40"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kern w:val="2"/>
                <w:sz w:val="18"/>
                <w:szCs w:val="18"/>
              </w:rPr>
            </w:pPr>
          </w:p>
          <w:p w14:paraId="1B6E06CF" w14:textId="06371ECE" w:rsidR="00885DD8" w:rsidRPr="001C158F" w:rsidRDefault="00BC6FC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jc w:val="center"/>
              <w:rPr>
                <w:rFonts w:ascii="Arial" w:hAnsi="Arial" w:cs="Arial"/>
                <w:kern w:val="2"/>
                <w:sz w:val="18"/>
                <w:szCs w:val="18"/>
              </w:rPr>
            </w:pPr>
            <w:r>
              <w:rPr>
                <w:rFonts w:ascii="Arial" w:hAnsi="Arial" w:cs="Arial"/>
                <w:noProof/>
                <w:kern w:val="2"/>
                <w:sz w:val="18"/>
                <w:szCs w:val="18"/>
              </w:rPr>
              <w:drawing>
                <wp:inline distT="0" distB="0" distL="0" distR="0" wp14:anchorId="0BA58581" wp14:editId="2E4C1243">
                  <wp:extent cx="2624328" cy="768096"/>
                  <wp:effectExtent l="0" t="0" r="0" b="0"/>
                  <wp:docPr id="2" name="Picture 2" descr="Shap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Shape&#10;&#10;Description automatically generated with medium confidence"/>
                          <pic:cNvPicPr/>
                        </pic:nvPicPr>
                        <pic:blipFill>
                          <a:blip r:embed="rId8">
                            <a:extLst>
                              <a:ext uri="{28A0092B-C50C-407E-A947-70E740481C1C}">
                                <a14:useLocalDpi xmlns:a14="http://schemas.microsoft.com/office/drawing/2010/main" val="0"/>
                              </a:ext>
                            </a:extLst>
                          </a:blip>
                          <a:stretch>
                            <a:fillRect/>
                          </a:stretch>
                        </pic:blipFill>
                        <pic:spPr>
                          <a:xfrm>
                            <a:off x="0" y="0"/>
                            <a:ext cx="2624328" cy="768096"/>
                          </a:xfrm>
                          <a:prstGeom prst="rect">
                            <a:avLst/>
                          </a:prstGeom>
                        </pic:spPr>
                      </pic:pic>
                    </a:graphicData>
                  </a:graphic>
                </wp:inline>
              </w:drawing>
            </w:r>
          </w:p>
        </w:tc>
      </w:tr>
    </w:tbl>
    <w:p w14:paraId="376DF266" w14:textId="77777777" w:rsidR="005A47A6" w:rsidRDefault="005A47A6" w:rsidP="00BB3A40">
      <w:pPr>
        <w:pStyle w:val="Letterlevel"/>
        <w:numPr>
          <w:ilvl w:val="0"/>
          <w:numId w:val="0"/>
        </w:numPr>
        <w:spacing w:after="0"/>
        <w:ind w:left="1296"/>
      </w:pPr>
    </w:p>
    <w:p w14:paraId="0FF8F1A0" w14:textId="77777777" w:rsidR="005A47A6" w:rsidRDefault="005A47A6" w:rsidP="00BB3A40">
      <w:pPr>
        <w:pStyle w:val="TitleStyle"/>
      </w:pPr>
      <w:r>
        <w:tab/>
        <w:t xml:space="preserve">Section: </w:t>
      </w:r>
      <w:r w:rsidR="006205BA">
        <w:t>08</w:t>
      </w:r>
      <w:r>
        <w:t xml:space="preserve"> </w:t>
      </w:r>
      <w:r w:rsidR="006205BA">
        <w:t>31</w:t>
      </w:r>
      <w:r>
        <w:t xml:space="preserve"> </w:t>
      </w:r>
      <w:r w:rsidR="006205BA">
        <w:t>16</w:t>
      </w:r>
    </w:p>
    <w:p w14:paraId="5C5A2DF0" w14:textId="77777777" w:rsidR="005A47A6" w:rsidRDefault="005A47A6" w:rsidP="00BB3A40">
      <w:pPr>
        <w:pStyle w:val="TitleStyle"/>
      </w:pPr>
      <w:r>
        <w:tab/>
      </w:r>
      <w:r w:rsidR="006205BA">
        <w:t>ACCESS PANELS AND FRAMES</w:t>
      </w:r>
    </w:p>
    <w:p w14:paraId="0AA12D7A"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b/>
          <w:bCs/>
          <w:kern w:val="2"/>
          <w:sz w:val="20"/>
          <w:szCs w:val="20"/>
        </w:rPr>
      </w:pPr>
      <w:r w:rsidRPr="005F7CD1">
        <w:rPr>
          <w:rFonts w:ascii="Arial" w:hAnsi="Arial" w:cs="Arial"/>
          <w:b/>
          <w:bCs/>
          <w:kern w:val="2"/>
          <w:sz w:val="20"/>
          <w:szCs w:val="20"/>
        </w:rPr>
        <w:t>PART 1 - GENERAL</w:t>
      </w:r>
    </w:p>
    <w:p w14:paraId="645A5A44"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b/>
          <w:bCs/>
          <w:kern w:val="2"/>
          <w:sz w:val="20"/>
          <w:szCs w:val="20"/>
        </w:rPr>
      </w:pPr>
    </w:p>
    <w:p w14:paraId="7945BE5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864"/>
        <w:rPr>
          <w:rFonts w:ascii="Arial" w:hAnsi="Arial" w:cs="Arial"/>
          <w:b/>
          <w:bCs/>
          <w:kern w:val="2"/>
          <w:sz w:val="20"/>
          <w:szCs w:val="20"/>
        </w:rPr>
      </w:pPr>
      <w:r w:rsidRPr="005F7CD1">
        <w:rPr>
          <w:rFonts w:ascii="Arial" w:hAnsi="Arial" w:cs="Arial"/>
          <w:b/>
          <w:bCs/>
          <w:kern w:val="2"/>
          <w:sz w:val="20"/>
          <w:szCs w:val="20"/>
        </w:rPr>
        <w:t>1.01</w:t>
      </w:r>
      <w:r w:rsidRPr="005F7CD1">
        <w:rPr>
          <w:rFonts w:ascii="Arial" w:hAnsi="Arial" w:cs="Arial"/>
          <w:b/>
          <w:bCs/>
          <w:kern w:val="2"/>
          <w:sz w:val="20"/>
          <w:szCs w:val="20"/>
        </w:rPr>
        <w:tab/>
        <w:t>SUMMARY</w:t>
      </w:r>
    </w:p>
    <w:p w14:paraId="03A3EF1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kern w:val="2"/>
          <w:sz w:val="20"/>
          <w:szCs w:val="20"/>
        </w:rPr>
      </w:pPr>
    </w:p>
    <w:p w14:paraId="43172289"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kern w:val="2"/>
          <w:sz w:val="20"/>
          <w:szCs w:val="20"/>
        </w:rPr>
      </w:pPr>
      <w:r w:rsidRPr="005F7CD1">
        <w:rPr>
          <w:rFonts w:ascii="Arial" w:hAnsi="Arial" w:cs="Arial"/>
          <w:kern w:val="2"/>
          <w:sz w:val="20"/>
          <w:szCs w:val="20"/>
        </w:rPr>
        <w:t>A.</w:t>
      </w:r>
      <w:r w:rsidRPr="005F7CD1">
        <w:rPr>
          <w:rFonts w:ascii="Arial" w:hAnsi="Arial" w:cs="Arial"/>
          <w:kern w:val="2"/>
          <w:sz w:val="20"/>
          <w:szCs w:val="20"/>
        </w:rPr>
        <w:tab/>
        <w:t>Section Includes:</w:t>
      </w:r>
    </w:p>
    <w:p w14:paraId="6994C6E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kern w:val="2"/>
          <w:sz w:val="20"/>
          <w:szCs w:val="20"/>
        </w:rPr>
      </w:pPr>
    </w:p>
    <w:p w14:paraId="0BA02DD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i/>
          <w:iCs/>
          <w:color w:val="008000"/>
          <w:kern w:val="2"/>
          <w:sz w:val="20"/>
          <w:szCs w:val="20"/>
        </w:rPr>
        <w:t>SPECIFIER: Revise subparagraphs below to suit Project requirements.</w:t>
      </w:r>
    </w:p>
    <w:p w14:paraId="1B0A7BDA"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7C3E144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w:t>
      </w:r>
      <w:r w:rsidRPr="005F7CD1">
        <w:rPr>
          <w:rFonts w:ascii="Arial" w:hAnsi="Arial" w:cs="Arial"/>
          <w:color w:val="000000"/>
          <w:kern w:val="2"/>
          <w:sz w:val="20"/>
          <w:szCs w:val="20"/>
        </w:rPr>
        <w:tab/>
        <w:t>Access panels and frames for walls and ceilings.</w:t>
      </w:r>
    </w:p>
    <w:p w14:paraId="749C45C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2.</w:t>
      </w:r>
      <w:r w:rsidRPr="005F7CD1">
        <w:rPr>
          <w:rFonts w:ascii="Arial" w:hAnsi="Arial" w:cs="Arial"/>
          <w:color w:val="000000"/>
          <w:kern w:val="2"/>
          <w:sz w:val="20"/>
          <w:szCs w:val="20"/>
        </w:rPr>
        <w:tab/>
        <w:t xml:space="preserve">Accessories. </w:t>
      </w:r>
    </w:p>
    <w:p w14:paraId="2A2DAB7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88"/>
        <w:rPr>
          <w:rFonts w:ascii="Arial" w:hAnsi="Arial" w:cs="Arial"/>
          <w:color w:val="000000"/>
          <w:kern w:val="2"/>
          <w:sz w:val="20"/>
          <w:szCs w:val="20"/>
        </w:rPr>
      </w:pPr>
    </w:p>
    <w:p w14:paraId="3517319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Related Requirements:</w:t>
      </w:r>
    </w:p>
    <w:p w14:paraId="55D7683E" w14:textId="77777777" w:rsidR="006205BA"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w:t>
      </w:r>
      <w:r w:rsidRPr="005F7CD1">
        <w:rPr>
          <w:rFonts w:ascii="Arial" w:hAnsi="Arial" w:cs="Arial"/>
          <w:color w:val="000000"/>
          <w:kern w:val="2"/>
          <w:sz w:val="20"/>
          <w:szCs w:val="20"/>
        </w:rPr>
        <w:tab/>
        <w:t xml:space="preserve">Drawings and general provisions of the Contract, including General and Supplementary Conditions and Division 01 Specification </w:t>
      </w:r>
      <w:r>
        <w:rPr>
          <w:rFonts w:ascii="Arial" w:hAnsi="Arial" w:cs="Arial"/>
          <w:color w:val="000000"/>
          <w:kern w:val="2"/>
          <w:sz w:val="20"/>
          <w:szCs w:val="20"/>
        </w:rPr>
        <w:t>Sections, apply to this Section</w:t>
      </w:r>
    </w:p>
    <w:p w14:paraId="43C6F74D" w14:textId="77777777" w:rsidR="006205BA"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p>
    <w:p w14:paraId="430A2A9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Delete Section 01 21 00 - Allowances if locations are clearly shown on the Drawings and sizes are either indicated alongside the locations or specified herein.</w:t>
      </w:r>
    </w:p>
    <w:p w14:paraId="78102EE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1FE53F0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lastRenderedPageBreak/>
        <w:t>2.</w:t>
      </w:r>
      <w:r w:rsidRPr="005F7CD1">
        <w:rPr>
          <w:rFonts w:ascii="Arial" w:hAnsi="Arial" w:cs="Arial"/>
          <w:color w:val="000000"/>
          <w:kern w:val="2"/>
          <w:sz w:val="20"/>
          <w:szCs w:val="20"/>
        </w:rPr>
        <w:tab/>
        <w:t>Section 01 21 00 - Allowances:  For cash or quantity allowances covering access panels and frames.</w:t>
      </w:r>
    </w:p>
    <w:p w14:paraId="38AF85A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3.</w:t>
      </w:r>
      <w:r w:rsidRPr="005F7CD1">
        <w:rPr>
          <w:rFonts w:ascii="Arial" w:hAnsi="Arial" w:cs="Arial"/>
          <w:color w:val="000000"/>
          <w:kern w:val="2"/>
          <w:sz w:val="20"/>
          <w:szCs w:val="20"/>
        </w:rPr>
        <w:tab/>
        <w:t>Section 01 33 00 - Submittal Procedures:  For administrative and procedural requirements for processing of submittals during the construction phase.</w:t>
      </w:r>
    </w:p>
    <w:p w14:paraId="40A6FB2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4.</w:t>
      </w:r>
      <w:r w:rsidRPr="005F7CD1">
        <w:rPr>
          <w:rFonts w:ascii="Arial" w:hAnsi="Arial" w:cs="Arial"/>
          <w:color w:val="000000"/>
          <w:kern w:val="2"/>
          <w:sz w:val="20"/>
          <w:szCs w:val="20"/>
        </w:rPr>
        <w:tab/>
        <w:t>Section 01 77 00 - Closeout Procedures:  For administrative and procedural requirements for completion of the Work.</w:t>
      </w:r>
    </w:p>
    <w:p w14:paraId="60FF17A8"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353B833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Retain subparagraphs below to suit Project requirements; revise section numbers and titles per project requirements.</w:t>
      </w:r>
    </w:p>
    <w:p w14:paraId="4725A02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097D195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4.</w:t>
      </w:r>
      <w:r w:rsidRPr="005F7CD1">
        <w:rPr>
          <w:rFonts w:ascii="Arial" w:hAnsi="Arial" w:cs="Arial"/>
          <w:color w:val="000000"/>
          <w:kern w:val="2"/>
          <w:sz w:val="20"/>
          <w:szCs w:val="20"/>
        </w:rPr>
        <w:tab/>
        <w:t>Section 08 31 13 - Access Doors and Frames:  For [</w:t>
      </w:r>
      <w:r w:rsidRPr="005F7CD1">
        <w:rPr>
          <w:rFonts w:ascii="Arial" w:hAnsi="Arial" w:cs="Arial"/>
          <w:b/>
          <w:bCs/>
          <w:color w:val="000000"/>
          <w:kern w:val="2"/>
          <w:sz w:val="20"/>
          <w:szCs w:val="20"/>
        </w:rPr>
        <w:t>floor</w:t>
      </w:r>
      <w:r w:rsidRPr="005F7CD1">
        <w:rPr>
          <w:rFonts w:ascii="Arial" w:hAnsi="Arial" w:cs="Arial"/>
          <w:color w:val="000000"/>
          <w:kern w:val="2"/>
          <w:sz w:val="20"/>
          <w:szCs w:val="20"/>
        </w:rPr>
        <w:t>] [</w:t>
      </w:r>
      <w:r w:rsidRPr="005F7CD1">
        <w:rPr>
          <w:rFonts w:ascii="Arial" w:hAnsi="Arial" w:cs="Arial"/>
          <w:b/>
          <w:bCs/>
          <w:color w:val="000000"/>
          <w:kern w:val="2"/>
          <w:sz w:val="20"/>
          <w:szCs w:val="20"/>
        </w:rPr>
        <w:t>sidewalk</w:t>
      </w:r>
      <w:r w:rsidRPr="005F7CD1">
        <w:rPr>
          <w:rFonts w:ascii="Arial" w:hAnsi="Arial" w:cs="Arial"/>
          <w:color w:val="000000"/>
          <w:kern w:val="2"/>
          <w:sz w:val="20"/>
          <w:szCs w:val="20"/>
        </w:rPr>
        <w:t>] doors and frames.</w:t>
      </w:r>
    </w:p>
    <w:p w14:paraId="1F40C73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5.</w:t>
      </w:r>
      <w:r w:rsidRPr="005F7CD1">
        <w:rPr>
          <w:rFonts w:ascii="Arial" w:hAnsi="Arial" w:cs="Arial"/>
          <w:color w:val="000000"/>
          <w:kern w:val="2"/>
          <w:sz w:val="20"/>
          <w:szCs w:val="20"/>
        </w:rPr>
        <w:tab/>
        <w:t>Section 09 24 00 - Portland Cement Plastering:  For plaster infill.</w:t>
      </w:r>
    </w:p>
    <w:p w14:paraId="13264DF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6.</w:t>
      </w:r>
      <w:r w:rsidRPr="005F7CD1">
        <w:rPr>
          <w:rFonts w:ascii="Arial" w:hAnsi="Arial" w:cs="Arial"/>
          <w:color w:val="000000"/>
          <w:kern w:val="2"/>
          <w:sz w:val="20"/>
          <w:szCs w:val="20"/>
        </w:rPr>
        <w:tab/>
        <w:t>Section 09 25 23 - Lime Based Plastering:  For plaster infill.</w:t>
      </w:r>
    </w:p>
    <w:p w14:paraId="3F89A1D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7.</w:t>
      </w:r>
      <w:r w:rsidRPr="005F7CD1">
        <w:rPr>
          <w:rFonts w:ascii="Arial" w:hAnsi="Arial" w:cs="Arial"/>
          <w:color w:val="000000"/>
          <w:kern w:val="2"/>
          <w:sz w:val="20"/>
          <w:szCs w:val="20"/>
        </w:rPr>
        <w:tab/>
        <w:t>Section 09 26 00 - Veneer Plastering:  For plaster infill.</w:t>
      </w:r>
    </w:p>
    <w:p w14:paraId="1E11CBC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8.</w:t>
      </w:r>
      <w:r w:rsidRPr="005F7CD1">
        <w:rPr>
          <w:rFonts w:ascii="Arial" w:hAnsi="Arial" w:cs="Arial"/>
          <w:color w:val="000000"/>
          <w:kern w:val="2"/>
          <w:sz w:val="20"/>
          <w:szCs w:val="20"/>
        </w:rPr>
        <w:tab/>
        <w:t>Section 09 29 00 - Gypsum Board:  For gypsum wallboard infill.</w:t>
      </w:r>
    </w:p>
    <w:p w14:paraId="2BC29C7B"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9.</w:t>
      </w:r>
      <w:r w:rsidRPr="005F7CD1">
        <w:rPr>
          <w:rFonts w:ascii="Arial" w:hAnsi="Arial" w:cs="Arial"/>
          <w:color w:val="000000"/>
          <w:kern w:val="2"/>
          <w:sz w:val="20"/>
          <w:szCs w:val="20"/>
        </w:rPr>
        <w:tab/>
        <w:t>Section 09 51 00 - Acoustical Ceilings:  For acoustical panel/tile infill.</w:t>
      </w:r>
    </w:p>
    <w:p w14:paraId="63F9EDB4"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10.</w:t>
      </w:r>
      <w:r w:rsidRPr="005F7CD1">
        <w:rPr>
          <w:rFonts w:ascii="Arial" w:hAnsi="Arial" w:cs="Arial"/>
          <w:color w:val="000000"/>
          <w:kern w:val="2"/>
          <w:sz w:val="20"/>
          <w:szCs w:val="20"/>
        </w:rPr>
        <w:tab/>
        <w:t xml:space="preserve">Section 09 91 00 - Painting:  For field painting of access panels and frames. </w:t>
      </w:r>
    </w:p>
    <w:p w14:paraId="398ED409"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11.</w:t>
      </w:r>
      <w:r w:rsidRPr="005F7CD1">
        <w:rPr>
          <w:rFonts w:ascii="Arial" w:hAnsi="Arial" w:cs="Arial"/>
          <w:color w:val="000000"/>
          <w:kern w:val="2"/>
          <w:sz w:val="20"/>
          <w:szCs w:val="20"/>
        </w:rPr>
        <w:tab/>
        <w:t>Section 11 19 00 - Detention Equipment:  For access panels and frames for detention facilities.</w:t>
      </w:r>
    </w:p>
    <w:p w14:paraId="37692FC4"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595A4B84"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Retain this Article if provision of access panels and frames are covered under an allowance.</w:t>
      </w:r>
    </w:p>
    <w:p w14:paraId="780FF49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17267B4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864"/>
        <w:rPr>
          <w:rFonts w:ascii="Arial" w:hAnsi="Arial" w:cs="Arial"/>
          <w:color w:val="000000"/>
          <w:kern w:val="2"/>
          <w:sz w:val="20"/>
          <w:szCs w:val="20"/>
        </w:rPr>
      </w:pPr>
      <w:r w:rsidRPr="005F7CD1">
        <w:rPr>
          <w:rFonts w:ascii="Arial" w:hAnsi="Arial" w:cs="Arial"/>
          <w:b/>
          <w:bCs/>
          <w:color w:val="000000"/>
          <w:kern w:val="2"/>
          <w:sz w:val="20"/>
          <w:szCs w:val="20"/>
        </w:rPr>
        <w:t>1.02</w:t>
      </w:r>
      <w:r w:rsidRPr="005F7CD1">
        <w:rPr>
          <w:rFonts w:ascii="Arial" w:hAnsi="Arial" w:cs="Arial"/>
          <w:b/>
          <w:bCs/>
          <w:color w:val="000000"/>
          <w:kern w:val="2"/>
          <w:sz w:val="20"/>
          <w:szCs w:val="20"/>
        </w:rPr>
        <w:tab/>
        <w:t>ALLOWANCES</w:t>
      </w:r>
    </w:p>
    <w:p w14:paraId="3A541E8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4824ACD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i/>
          <w:iCs/>
          <w:color w:val="008000"/>
          <w:kern w:val="2"/>
          <w:sz w:val="20"/>
          <w:szCs w:val="20"/>
        </w:rPr>
        <w:t>SPECIFIER: Retain products and work included in this Section that are covered by cash or quantity allowance.  Do not include amounts.  Insert descriptions of items in Part 2 or 3 to provide information affecting the cost of the Work that is not included under the allowance.</w:t>
      </w:r>
    </w:p>
    <w:p w14:paraId="42076EA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322BC4A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Access panels and frames are part of an access panel and frame allowance.</w:t>
      </w:r>
    </w:p>
    <w:p w14:paraId="5423C39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7B131C9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864"/>
        <w:rPr>
          <w:rFonts w:ascii="Arial" w:hAnsi="Arial" w:cs="Arial"/>
          <w:color w:val="000000"/>
          <w:kern w:val="2"/>
          <w:sz w:val="20"/>
          <w:szCs w:val="20"/>
        </w:rPr>
      </w:pPr>
      <w:r w:rsidRPr="005F7CD1">
        <w:rPr>
          <w:rFonts w:ascii="Arial" w:hAnsi="Arial" w:cs="Arial"/>
          <w:b/>
          <w:bCs/>
          <w:color w:val="000000"/>
          <w:kern w:val="2"/>
          <w:sz w:val="20"/>
          <w:szCs w:val="20"/>
        </w:rPr>
        <w:t>1.03</w:t>
      </w:r>
      <w:r w:rsidRPr="005F7CD1">
        <w:rPr>
          <w:rFonts w:ascii="Arial" w:hAnsi="Arial" w:cs="Arial"/>
          <w:b/>
          <w:bCs/>
          <w:color w:val="000000"/>
          <w:kern w:val="2"/>
          <w:sz w:val="20"/>
          <w:szCs w:val="20"/>
        </w:rPr>
        <w:tab/>
        <w:t>REFERENCES</w:t>
      </w:r>
    </w:p>
    <w:p w14:paraId="273BE708"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401AD73A"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i/>
          <w:iCs/>
          <w:color w:val="008000"/>
          <w:kern w:val="2"/>
          <w:sz w:val="20"/>
          <w:szCs w:val="20"/>
        </w:rPr>
        <w:t>SPECIFIER:  Use care when indicating the edition date of the referenced standards; these standards are subject to regular review and updated accordingly; review list carefully for inclusion.</w:t>
      </w:r>
    </w:p>
    <w:p w14:paraId="60BFA42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330A904B"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lastRenderedPageBreak/>
        <w:t>A.</w:t>
      </w:r>
      <w:r w:rsidRPr="005F7CD1">
        <w:rPr>
          <w:rFonts w:ascii="Arial" w:hAnsi="Arial" w:cs="Arial"/>
          <w:color w:val="000000"/>
          <w:kern w:val="2"/>
          <w:sz w:val="20"/>
          <w:szCs w:val="20"/>
        </w:rPr>
        <w:tab/>
        <w:t>Reference Standards:</w:t>
      </w:r>
    </w:p>
    <w:p w14:paraId="374E525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w:t>
      </w:r>
      <w:r w:rsidRPr="005F7CD1">
        <w:rPr>
          <w:rFonts w:ascii="Arial" w:hAnsi="Arial" w:cs="Arial"/>
          <w:color w:val="000000"/>
          <w:kern w:val="2"/>
          <w:sz w:val="20"/>
          <w:szCs w:val="20"/>
        </w:rPr>
        <w:tab/>
        <w:t>ASTM International (ASTM):</w:t>
      </w:r>
    </w:p>
    <w:p w14:paraId="52B94C7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ASTM A36/A36M-12, Standard Specification for Carbon Structural Steel</w:t>
      </w:r>
    </w:p>
    <w:p w14:paraId="29B8276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 xml:space="preserve">ASTM A153/A153M-09, Standard Specification for Zinc Coating (Hot-Dip) on Iron and Steel Hardware </w:t>
      </w:r>
    </w:p>
    <w:p w14:paraId="18CDA6D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c.</w:t>
      </w:r>
      <w:r w:rsidRPr="005F7CD1">
        <w:rPr>
          <w:rFonts w:ascii="Arial" w:hAnsi="Arial" w:cs="Arial"/>
          <w:color w:val="000000"/>
          <w:kern w:val="2"/>
          <w:sz w:val="20"/>
          <w:szCs w:val="20"/>
        </w:rPr>
        <w:tab/>
        <w:t>ASTM A653/A653M-11, Standard Specification for Steel Sheet, Zinc-Coated (Galvanized) or Zinc-Iron Alloy Coated (Galvannealed) by the Hot-Dip Process</w:t>
      </w:r>
    </w:p>
    <w:p w14:paraId="2487487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d.</w:t>
      </w:r>
      <w:r w:rsidRPr="005F7CD1">
        <w:rPr>
          <w:rFonts w:ascii="Arial" w:hAnsi="Arial" w:cs="Arial"/>
          <w:color w:val="000000"/>
          <w:kern w:val="2"/>
          <w:sz w:val="20"/>
          <w:szCs w:val="20"/>
        </w:rPr>
        <w:tab/>
        <w:t>ASTM A666-10, Standard Specification for Annealed or Cold-Worked Austenitic Stainless Steel Sheet, Strip, Plate, and Flat Bar]</w:t>
      </w:r>
    </w:p>
    <w:p w14:paraId="74F32749"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e.</w:t>
      </w:r>
      <w:r w:rsidRPr="005F7CD1">
        <w:rPr>
          <w:rFonts w:ascii="Arial" w:hAnsi="Arial" w:cs="Arial"/>
          <w:color w:val="000000"/>
          <w:kern w:val="2"/>
          <w:sz w:val="20"/>
          <w:szCs w:val="20"/>
        </w:rPr>
        <w:tab/>
        <w:t>ASTM A879/A879M-12, Standard Specification for Steel Sheet, Zinc Coated by the Electrolytic Process for Applications Requiring Designation of the Coating Mass on Each Surface</w:t>
      </w:r>
    </w:p>
    <w:p w14:paraId="2F370E9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f.</w:t>
      </w:r>
      <w:r w:rsidRPr="005F7CD1">
        <w:rPr>
          <w:rFonts w:ascii="Arial" w:hAnsi="Arial" w:cs="Arial"/>
          <w:color w:val="000000"/>
          <w:kern w:val="2"/>
          <w:sz w:val="20"/>
          <w:szCs w:val="20"/>
        </w:rPr>
        <w:tab/>
        <w:t>ASTM A1008/A1008M-12a, Standard Specification for Steel, Sheet, Cold-Rolled, Carbon, Structural, High-Strength Low-Alloy, High-Strength Low-Alloy with Improved Formability, Solution Hardened, and Bake Hardenable</w:t>
      </w:r>
    </w:p>
    <w:p w14:paraId="6E38508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g.</w:t>
      </w:r>
      <w:r w:rsidRPr="005F7CD1">
        <w:rPr>
          <w:rFonts w:ascii="Arial" w:hAnsi="Arial" w:cs="Arial"/>
          <w:color w:val="000000"/>
          <w:kern w:val="2"/>
          <w:sz w:val="20"/>
          <w:szCs w:val="20"/>
        </w:rPr>
        <w:tab/>
        <w:t xml:space="preserve">ASTM B209-10, Standard Specification for Aluminum and Aluminum-Alloy Sheet </w:t>
      </w:r>
    </w:p>
    <w:p w14:paraId="01758344"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rPr>
          <w:rFonts w:ascii="Arial" w:hAnsi="Arial" w:cs="Arial"/>
          <w:color w:val="000000"/>
          <w:kern w:val="2"/>
          <w:sz w:val="20"/>
          <w:szCs w:val="20"/>
        </w:rPr>
      </w:pPr>
      <w:r w:rsidRPr="005F7CD1">
        <w:rPr>
          <w:rFonts w:ascii="Arial" w:hAnsi="Arial" w:cs="Arial"/>
          <w:color w:val="000000"/>
          <w:kern w:val="2"/>
          <w:sz w:val="20"/>
          <w:szCs w:val="20"/>
        </w:rPr>
        <w:t>and Plate</w:t>
      </w:r>
    </w:p>
    <w:p w14:paraId="14397AE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h.</w:t>
      </w:r>
      <w:r w:rsidRPr="005F7CD1">
        <w:rPr>
          <w:rFonts w:ascii="Arial" w:hAnsi="Arial" w:cs="Arial"/>
          <w:color w:val="000000"/>
          <w:kern w:val="2"/>
          <w:sz w:val="20"/>
          <w:szCs w:val="20"/>
        </w:rPr>
        <w:tab/>
        <w:t>ASTM B221-12a, Standard Specification for Aluminum and Aluminum-Alloy Extruded Bars, Rods, Wire, Profiles, and Tubes</w:t>
      </w:r>
    </w:p>
    <w:p w14:paraId="7C2BE5E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i.</w:t>
      </w:r>
      <w:r w:rsidRPr="005F7CD1">
        <w:rPr>
          <w:rFonts w:ascii="Arial" w:hAnsi="Arial" w:cs="Arial"/>
          <w:color w:val="000000"/>
          <w:kern w:val="2"/>
          <w:sz w:val="20"/>
          <w:szCs w:val="20"/>
        </w:rPr>
        <w:tab/>
        <w:t>ASTM F2329-11, Standard Specification for Zinc Coating, Hot-Dip, Requirements for Application to Carbon and Alloy Steel Bolts, Screws, Washers, Nuts, and Special Threaded Fasteners</w:t>
      </w:r>
    </w:p>
    <w:p w14:paraId="3B1F9DE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rPr>
          <w:rFonts w:ascii="Arial" w:hAnsi="Arial" w:cs="Arial"/>
          <w:color w:val="000000"/>
          <w:kern w:val="2"/>
          <w:sz w:val="20"/>
          <w:szCs w:val="20"/>
        </w:rPr>
      </w:pPr>
    </w:p>
    <w:p w14:paraId="633AD0F9"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i/>
          <w:iCs/>
          <w:color w:val="008000"/>
          <w:kern w:val="2"/>
          <w:sz w:val="20"/>
          <w:szCs w:val="20"/>
        </w:rPr>
        <w:t>SPECIFIER:  Indicate date of current Edition in affect in the Project location if known, to avoid problems with interpretation.</w:t>
      </w:r>
    </w:p>
    <w:p w14:paraId="626FBC18"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738FC42D" w14:textId="234B81E7" w:rsidR="006205BA" w:rsidRPr="005F7CD1" w:rsidRDefault="00551BC6"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Pr>
          <w:rFonts w:ascii="Arial" w:hAnsi="Arial" w:cs="Arial"/>
          <w:color w:val="000000"/>
          <w:kern w:val="2"/>
          <w:sz w:val="20"/>
          <w:szCs w:val="20"/>
        </w:rPr>
        <w:t>3</w:t>
      </w:r>
      <w:r w:rsidR="006205BA" w:rsidRPr="005F7CD1">
        <w:rPr>
          <w:rFonts w:ascii="Arial" w:hAnsi="Arial" w:cs="Arial"/>
          <w:color w:val="000000"/>
          <w:kern w:val="2"/>
          <w:sz w:val="20"/>
          <w:szCs w:val="20"/>
        </w:rPr>
        <w:t>.</w:t>
      </w:r>
      <w:r w:rsidR="006205BA" w:rsidRPr="005F7CD1">
        <w:rPr>
          <w:rFonts w:ascii="Arial" w:hAnsi="Arial" w:cs="Arial"/>
          <w:color w:val="000000"/>
          <w:kern w:val="2"/>
          <w:sz w:val="20"/>
          <w:szCs w:val="20"/>
        </w:rPr>
        <w:tab/>
        <w:t>International Code Council (ICC):</w:t>
      </w:r>
    </w:p>
    <w:p w14:paraId="6D65DBEB"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International Building Code (IBC) - [</w:t>
      </w:r>
      <w:r>
        <w:rPr>
          <w:rFonts w:ascii="Arial" w:hAnsi="Arial" w:cs="Arial"/>
          <w:color w:val="000000"/>
          <w:kern w:val="2"/>
          <w:sz w:val="20"/>
          <w:szCs w:val="20"/>
        </w:rPr>
        <w:t>C</w:t>
      </w:r>
      <w:r w:rsidRPr="005F7CD1">
        <w:rPr>
          <w:rFonts w:ascii="Arial" w:hAnsi="Arial" w:cs="Arial"/>
          <w:b/>
          <w:bCs/>
          <w:color w:val="000000"/>
          <w:kern w:val="2"/>
          <w:sz w:val="20"/>
          <w:szCs w:val="20"/>
        </w:rPr>
        <w:t>urrent</w:t>
      </w:r>
      <w:r w:rsidRPr="005F7CD1">
        <w:rPr>
          <w:rFonts w:ascii="Arial" w:hAnsi="Arial" w:cs="Arial"/>
          <w:color w:val="000000"/>
          <w:kern w:val="2"/>
          <w:sz w:val="20"/>
          <w:szCs w:val="20"/>
        </w:rPr>
        <w:t>] Edition.</w:t>
      </w:r>
    </w:p>
    <w:p w14:paraId="77B2C40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20170B8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i/>
          <w:iCs/>
          <w:color w:val="008000"/>
          <w:kern w:val="2"/>
          <w:sz w:val="20"/>
          <w:szCs w:val="20"/>
        </w:rPr>
        <w:t>SPECIFIER:  Delete subparagraph below if no fire-rated access panels are specified.</w:t>
      </w:r>
    </w:p>
    <w:p w14:paraId="2F22CCF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651D9756" w14:textId="397DB4D3" w:rsidR="006205BA" w:rsidRPr="005F7CD1" w:rsidRDefault="00551BC6"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Pr>
          <w:rFonts w:ascii="Arial" w:hAnsi="Arial" w:cs="Arial"/>
          <w:color w:val="000000"/>
          <w:kern w:val="2"/>
          <w:sz w:val="20"/>
          <w:szCs w:val="20"/>
        </w:rPr>
        <w:lastRenderedPageBreak/>
        <w:t>4</w:t>
      </w:r>
      <w:r w:rsidR="006205BA" w:rsidRPr="005F7CD1">
        <w:rPr>
          <w:rFonts w:ascii="Arial" w:hAnsi="Arial" w:cs="Arial"/>
          <w:color w:val="000000"/>
          <w:kern w:val="2"/>
          <w:sz w:val="20"/>
          <w:szCs w:val="20"/>
        </w:rPr>
        <w:t>.</w:t>
      </w:r>
      <w:r w:rsidR="006205BA" w:rsidRPr="005F7CD1">
        <w:rPr>
          <w:rFonts w:ascii="Arial" w:hAnsi="Arial" w:cs="Arial"/>
          <w:color w:val="000000"/>
          <w:kern w:val="2"/>
          <w:sz w:val="20"/>
          <w:szCs w:val="20"/>
        </w:rPr>
        <w:tab/>
        <w:t>Intertek Testing Services/Warnock-Hersey International (ITS/WHI)</w:t>
      </w:r>
    </w:p>
    <w:p w14:paraId="3B43B14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2EF403D9"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Select applicable NFPA Standard in subparagraph below; delete subparagraph if no fire-rated access panels are specified.</w:t>
      </w:r>
    </w:p>
    <w:p w14:paraId="624471A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76C7E023" w14:textId="4EE4BF84" w:rsidR="006205BA" w:rsidRPr="005F7CD1" w:rsidRDefault="00551BC6"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Pr>
          <w:rFonts w:ascii="Arial" w:hAnsi="Arial" w:cs="Arial"/>
          <w:color w:val="000000"/>
          <w:kern w:val="2"/>
          <w:sz w:val="20"/>
          <w:szCs w:val="20"/>
        </w:rPr>
        <w:t>5</w:t>
      </w:r>
      <w:r w:rsidR="006205BA" w:rsidRPr="005F7CD1">
        <w:rPr>
          <w:rFonts w:ascii="Arial" w:hAnsi="Arial" w:cs="Arial"/>
          <w:color w:val="000000"/>
          <w:kern w:val="2"/>
          <w:sz w:val="20"/>
          <w:szCs w:val="20"/>
        </w:rPr>
        <w:t>.</w:t>
      </w:r>
      <w:r w:rsidR="006205BA" w:rsidRPr="005F7CD1">
        <w:rPr>
          <w:rFonts w:ascii="Arial" w:hAnsi="Arial" w:cs="Arial"/>
          <w:color w:val="000000"/>
          <w:kern w:val="2"/>
          <w:sz w:val="20"/>
          <w:szCs w:val="20"/>
        </w:rPr>
        <w:tab/>
        <w:t>National Fire Protection Association (NFPA):</w:t>
      </w:r>
    </w:p>
    <w:p w14:paraId="6CEE96D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NFPA 80-2013, Standard for Fire Doors and Other Opening Protectives</w:t>
      </w:r>
    </w:p>
    <w:p w14:paraId="181CFD1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NFPA 252-2012, Standard Methods of Fire Tests of Door Assemblies</w:t>
      </w:r>
    </w:p>
    <w:p w14:paraId="2B260624"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c.</w:t>
      </w:r>
      <w:r w:rsidRPr="005F7CD1">
        <w:rPr>
          <w:rFonts w:ascii="Arial" w:hAnsi="Arial" w:cs="Arial"/>
          <w:color w:val="000000"/>
          <w:kern w:val="2"/>
          <w:sz w:val="20"/>
          <w:szCs w:val="20"/>
        </w:rPr>
        <w:tab/>
        <w:t>NFPA 288-2012, Standard Methods of Fire Tests of Horizontal Fire Door  Assemblies Installed in Horizontal Fire Resistance-Rated Assemblies</w:t>
      </w:r>
    </w:p>
    <w:p w14:paraId="6CC6620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11AC77C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i/>
          <w:iCs/>
          <w:color w:val="008000"/>
          <w:kern w:val="2"/>
          <w:sz w:val="20"/>
          <w:szCs w:val="20"/>
        </w:rPr>
        <w:t>SPECIFIER:  Delete subparagraph below if no fire-rated access panels are specified.</w:t>
      </w:r>
    </w:p>
    <w:p w14:paraId="207C965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669F66A8" w14:textId="252647C7" w:rsidR="006205BA" w:rsidRPr="005F7CD1" w:rsidRDefault="00551BC6"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Pr>
          <w:rFonts w:ascii="Arial" w:hAnsi="Arial" w:cs="Arial"/>
          <w:color w:val="000000"/>
          <w:kern w:val="2"/>
          <w:sz w:val="20"/>
          <w:szCs w:val="20"/>
        </w:rPr>
        <w:t>6</w:t>
      </w:r>
      <w:r w:rsidR="006205BA" w:rsidRPr="005F7CD1">
        <w:rPr>
          <w:rFonts w:ascii="Arial" w:hAnsi="Arial" w:cs="Arial"/>
          <w:color w:val="000000"/>
          <w:kern w:val="2"/>
          <w:sz w:val="20"/>
          <w:szCs w:val="20"/>
        </w:rPr>
        <w:t>.</w:t>
      </w:r>
      <w:r w:rsidR="006205BA" w:rsidRPr="005F7CD1">
        <w:rPr>
          <w:rFonts w:ascii="Arial" w:hAnsi="Arial" w:cs="Arial"/>
          <w:color w:val="000000"/>
          <w:kern w:val="2"/>
          <w:sz w:val="20"/>
          <w:szCs w:val="20"/>
        </w:rPr>
        <w:tab/>
        <w:t>Underwriters Laboratories, Inc.  (UL)</w:t>
      </w:r>
    </w:p>
    <w:p w14:paraId="0C3234F1" w14:textId="77777777" w:rsidR="006205BA"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p>
    <w:p w14:paraId="7D25C954"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UL 10B-2008, Fire Tests of Door Assemblies</w:t>
      </w:r>
    </w:p>
    <w:p w14:paraId="2DA99C2B"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Classified Building Materials Index</w:t>
      </w:r>
    </w:p>
    <w:p w14:paraId="5ED8F2D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43E8038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864"/>
        <w:rPr>
          <w:rFonts w:ascii="Arial" w:hAnsi="Arial" w:cs="Arial"/>
          <w:color w:val="000000"/>
          <w:kern w:val="2"/>
          <w:sz w:val="20"/>
          <w:szCs w:val="20"/>
        </w:rPr>
      </w:pPr>
      <w:r w:rsidRPr="005F7CD1">
        <w:rPr>
          <w:rFonts w:ascii="Arial" w:hAnsi="Arial" w:cs="Arial"/>
          <w:b/>
          <w:bCs/>
          <w:color w:val="000000"/>
          <w:kern w:val="2"/>
          <w:sz w:val="20"/>
          <w:szCs w:val="20"/>
        </w:rPr>
        <w:t>1.04</w:t>
      </w:r>
      <w:r w:rsidRPr="005F7CD1">
        <w:rPr>
          <w:rFonts w:ascii="Arial" w:hAnsi="Arial" w:cs="Arial"/>
          <w:b/>
          <w:bCs/>
          <w:color w:val="000000"/>
          <w:kern w:val="2"/>
          <w:sz w:val="20"/>
          <w:szCs w:val="20"/>
        </w:rPr>
        <w:tab/>
        <w:t>ACTION SUBMITTALS</w:t>
      </w:r>
    </w:p>
    <w:p w14:paraId="36DD514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6384D45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8000"/>
          <w:kern w:val="2"/>
          <w:sz w:val="20"/>
          <w:szCs w:val="20"/>
        </w:rPr>
      </w:pPr>
      <w:r w:rsidRPr="005F7CD1">
        <w:rPr>
          <w:rFonts w:ascii="Arial" w:hAnsi="Arial" w:cs="Arial"/>
          <w:i/>
          <w:iCs/>
          <w:color w:val="008000"/>
          <w:kern w:val="2"/>
          <w:sz w:val="20"/>
          <w:szCs w:val="20"/>
        </w:rPr>
        <w:t>SPECIFIER:  Revise Section number in the paragraph below to match that used in the Project Manual.</w:t>
      </w:r>
    </w:p>
    <w:p w14:paraId="79D2A72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2163810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Submit in accordance with Section [</w:t>
      </w:r>
      <w:r w:rsidRPr="005F7CD1">
        <w:rPr>
          <w:rFonts w:ascii="Arial" w:hAnsi="Arial" w:cs="Arial"/>
          <w:b/>
          <w:bCs/>
          <w:color w:val="000000"/>
          <w:kern w:val="2"/>
          <w:sz w:val="20"/>
          <w:szCs w:val="20"/>
        </w:rPr>
        <w:t>01 33 00</w:t>
      </w:r>
      <w:r w:rsidRPr="005F7CD1">
        <w:rPr>
          <w:rFonts w:ascii="Arial" w:hAnsi="Arial" w:cs="Arial"/>
          <w:color w:val="000000"/>
          <w:kern w:val="2"/>
          <w:sz w:val="20"/>
          <w:szCs w:val="20"/>
        </w:rPr>
        <w:t>] [</w:t>
      </w:r>
      <w:r w:rsidRPr="005F7CD1">
        <w:rPr>
          <w:rFonts w:ascii="Arial" w:hAnsi="Arial" w:cs="Arial"/>
          <w:b/>
          <w:bCs/>
          <w:color w:val="000000"/>
          <w:kern w:val="2"/>
          <w:sz w:val="20"/>
          <w:szCs w:val="20"/>
        </w:rPr>
        <w:t>other</w:t>
      </w:r>
      <w:r w:rsidRPr="005F7CD1">
        <w:rPr>
          <w:rFonts w:ascii="Arial" w:hAnsi="Arial" w:cs="Arial"/>
          <w:color w:val="000000"/>
          <w:kern w:val="2"/>
          <w:sz w:val="20"/>
          <w:szCs w:val="20"/>
        </w:rPr>
        <w:t>]:</w:t>
      </w:r>
    </w:p>
    <w:p w14:paraId="015A893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w:t>
      </w:r>
      <w:r w:rsidRPr="005F7CD1">
        <w:rPr>
          <w:rFonts w:ascii="Arial" w:hAnsi="Arial" w:cs="Arial"/>
          <w:color w:val="000000"/>
          <w:kern w:val="2"/>
          <w:sz w:val="20"/>
          <w:szCs w:val="20"/>
        </w:rPr>
        <w:tab/>
        <w:t>Product Data:</w:t>
      </w:r>
    </w:p>
    <w:p w14:paraId="094E02DB"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Materials description for access panels and frames including details showing mounting type, relationships to surrounding construction, panel and frame type, materials, and construction, and locking features.</w:t>
      </w:r>
    </w:p>
    <w:p w14:paraId="10D04E2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Installation instructions for each product specified.</w:t>
      </w:r>
    </w:p>
    <w:p w14:paraId="2253BF5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2.</w:t>
      </w:r>
      <w:r w:rsidRPr="005F7CD1">
        <w:rPr>
          <w:rFonts w:ascii="Arial" w:hAnsi="Arial" w:cs="Arial"/>
          <w:color w:val="000000"/>
          <w:kern w:val="2"/>
          <w:sz w:val="20"/>
          <w:szCs w:val="20"/>
        </w:rPr>
        <w:tab/>
        <w:t xml:space="preserve">Shop Drawings:  </w:t>
      </w:r>
    </w:p>
    <w:p w14:paraId="01DF7A0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Include details of each frame type, elevation of panel, anchorage and accessory items.</w:t>
      </w:r>
    </w:p>
    <w:p w14:paraId="755845F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Schedule showing each type of access panel and frame, locations, sizes, latching or locking provisions, and other data pertinent to installation</w:t>
      </w:r>
    </w:p>
    <w:p w14:paraId="56806BB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c.</w:t>
      </w:r>
      <w:r w:rsidRPr="005F7CD1">
        <w:rPr>
          <w:rFonts w:ascii="Arial" w:hAnsi="Arial" w:cs="Arial"/>
          <w:color w:val="000000"/>
          <w:kern w:val="2"/>
          <w:sz w:val="20"/>
          <w:szCs w:val="20"/>
        </w:rPr>
        <w:tab/>
        <w:t>Indicate installation procedures and accessories required for a complete installation.</w:t>
      </w:r>
    </w:p>
    <w:p w14:paraId="17B0F19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7A3225B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Delete subparagraph below for standard steel panels; retain for stainless steel or other optional  upscale finishes.</w:t>
      </w:r>
    </w:p>
    <w:p w14:paraId="70DCFBB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68B0DA5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3.</w:t>
      </w:r>
      <w:r w:rsidRPr="005F7CD1">
        <w:rPr>
          <w:rFonts w:ascii="Arial" w:hAnsi="Arial" w:cs="Arial"/>
          <w:color w:val="000000"/>
          <w:kern w:val="2"/>
          <w:sz w:val="20"/>
          <w:szCs w:val="20"/>
        </w:rPr>
        <w:tab/>
        <w:t>Samples:  For each panel face material, at least 3 by 5 inches (75 by 125 mm) in size, in specified finish.</w:t>
      </w:r>
    </w:p>
    <w:p w14:paraId="63B627FB"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5E28AE3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864"/>
        <w:rPr>
          <w:rFonts w:ascii="Arial" w:hAnsi="Arial" w:cs="Arial"/>
          <w:color w:val="000000"/>
          <w:kern w:val="2"/>
          <w:sz w:val="20"/>
          <w:szCs w:val="20"/>
        </w:rPr>
      </w:pPr>
      <w:r w:rsidRPr="005F7CD1">
        <w:rPr>
          <w:rFonts w:ascii="Arial" w:hAnsi="Arial" w:cs="Arial"/>
          <w:b/>
          <w:bCs/>
          <w:color w:val="000000"/>
          <w:kern w:val="2"/>
          <w:sz w:val="20"/>
          <w:szCs w:val="20"/>
        </w:rPr>
        <w:t>1.05</w:t>
      </w:r>
      <w:r w:rsidRPr="005F7CD1">
        <w:rPr>
          <w:rFonts w:ascii="Arial" w:hAnsi="Arial" w:cs="Arial"/>
          <w:b/>
          <w:bCs/>
          <w:color w:val="000000"/>
          <w:kern w:val="2"/>
          <w:sz w:val="20"/>
          <w:szCs w:val="20"/>
        </w:rPr>
        <w:tab/>
        <w:t>QUALITY ASSURANCE</w:t>
      </w:r>
    </w:p>
    <w:p w14:paraId="59B11CC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7AA99DC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Comply with standards referenced in Article 1.03  REFERENCES.</w:t>
      </w:r>
    </w:p>
    <w:p w14:paraId="581626C4"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 xml:space="preserve">Provide access panels and frames produced by a single manufacturer. </w:t>
      </w:r>
    </w:p>
    <w:p w14:paraId="64DA20D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1F29D62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i/>
          <w:iCs/>
          <w:color w:val="008000"/>
          <w:kern w:val="2"/>
          <w:sz w:val="20"/>
          <w:szCs w:val="20"/>
        </w:rPr>
        <w:t>SPECIFIER:  Retain paragraph below for fire-rated access panels and frames, if any.</w:t>
      </w:r>
    </w:p>
    <w:p w14:paraId="230A7DE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648CBC9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C.</w:t>
      </w:r>
      <w:r w:rsidRPr="005F7CD1">
        <w:rPr>
          <w:rFonts w:ascii="Arial" w:hAnsi="Arial" w:cs="Arial"/>
          <w:color w:val="000000"/>
          <w:kern w:val="2"/>
          <w:sz w:val="20"/>
          <w:szCs w:val="20"/>
        </w:rPr>
        <w:tab/>
        <w:t>Wherever a fire-resistance classification is indicated, provide access assembly with panel, frame, hinge, and latch from manufacturer listed in Underwriters Laboratories, Inc.; "Classified Building Materials Index" for rating shown.</w:t>
      </w:r>
    </w:p>
    <w:p w14:paraId="062AE29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w:t>
      </w:r>
      <w:r w:rsidRPr="005F7CD1">
        <w:rPr>
          <w:rFonts w:ascii="Arial" w:hAnsi="Arial" w:cs="Arial"/>
          <w:color w:val="000000"/>
          <w:kern w:val="2"/>
          <w:sz w:val="20"/>
          <w:szCs w:val="20"/>
        </w:rPr>
        <w:tab/>
        <w:t>Provide UL Label on each fire-rated access panel.</w:t>
      </w:r>
    </w:p>
    <w:p w14:paraId="3644760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864"/>
        <w:rPr>
          <w:rFonts w:ascii="Arial" w:hAnsi="Arial" w:cs="Arial"/>
          <w:b/>
          <w:bCs/>
          <w:color w:val="000000"/>
          <w:kern w:val="2"/>
          <w:sz w:val="20"/>
          <w:szCs w:val="20"/>
        </w:rPr>
      </w:pPr>
    </w:p>
    <w:p w14:paraId="7B6FDD7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864"/>
        <w:rPr>
          <w:rFonts w:ascii="Arial" w:hAnsi="Arial" w:cs="Arial"/>
          <w:color w:val="000000"/>
          <w:kern w:val="2"/>
          <w:sz w:val="20"/>
          <w:szCs w:val="20"/>
        </w:rPr>
      </w:pPr>
      <w:r w:rsidRPr="005F7CD1">
        <w:rPr>
          <w:rFonts w:ascii="Arial" w:hAnsi="Arial" w:cs="Arial"/>
          <w:b/>
          <w:bCs/>
          <w:color w:val="000000"/>
          <w:kern w:val="2"/>
          <w:sz w:val="20"/>
          <w:szCs w:val="20"/>
        </w:rPr>
        <w:t>1.06</w:t>
      </w:r>
      <w:r w:rsidRPr="005F7CD1">
        <w:rPr>
          <w:rFonts w:ascii="Arial" w:hAnsi="Arial" w:cs="Arial"/>
          <w:b/>
          <w:bCs/>
          <w:color w:val="000000"/>
          <w:kern w:val="2"/>
          <w:sz w:val="20"/>
          <w:szCs w:val="20"/>
        </w:rPr>
        <w:tab/>
        <w:t>DELIVERY, STORAGE, AND HANDLING</w:t>
      </w:r>
    </w:p>
    <w:p w14:paraId="0D8F83D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55C244CB"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Deliver, store, and handle access panels and frames using means and methods that will prevent damage, deterioration, or loss.</w:t>
      </w:r>
    </w:p>
    <w:p w14:paraId="18D6109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w:t>
      </w:r>
      <w:r w:rsidRPr="005F7CD1">
        <w:rPr>
          <w:rFonts w:ascii="Arial" w:hAnsi="Arial" w:cs="Arial"/>
          <w:color w:val="000000"/>
          <w:kern w:val="2"/>
          <w:sz w:val="20"/>
          <w:szCs w:val="20"/>
        </w:rPr>
        <w:tab/>
        <w:t>Deliver units in manufacturer's original packaging, properly labeled for identification.</w:t>
      </w:r>
    </w:p>
    <w:p w14:paraId="6747397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32743E1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b/>
          <w:bCs/>
          <w:color w:val="000000"/>
          <w:kern w:val="2"/>
          <w:sz w:val="20"/>
          <w:szCs w:val="20"/>
        </w:rPr>
        <w:t>PART 2 - PRODUCTS</w:t>
      </w:r>
    </w:p>
    <w:p w14:paraId="307E79C8"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7F12B27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864"/>
        <w:rPr>
          <w:rFonts w:ascii="Arial" w:hAnsi="Arial" w:cs="Arial"/>
          <w:color w:val="000000"/>
          <w:kern w:val="2"/>
          <w:sz w:val="20"/>
          <w:szCs w:val="20"/>
        </w:rPr>
      </w:pPr>
      <w:r w:rsidRPr="005F7CD1">
        <w:rPr>
          <w:rFonts w:ascii="Arial" w:hAnsi="Arial" w:cs="Arial"/>
          <w:b/>
          <w:bCs/>
          <w:color w:val="000000"/>
          <w:kern w:val="2"/>
          <w:sz w:val="20"/>
          <w:szCs w:val="20"/>
        </w:rPr>
        <w:t>2.01</w:t>
      </w:r>
      <w:r w:rsidRPr="005F7CD1">
        <w:rPr>
          <w:rFonts w:ascii="Arial" w:hAnsi="Arial" w:cs="Arial"/>
          <w:b/>
          <w:bCs/>
          <w:color w:val="000000"/>
          <w:kern w:val="2"/>
          <w:sz w:val="20"/>
          <w:szCs w:val="20"/>
        </w:rPr>
        <w:tab/>
        <w:t>ACCESS PANELS AND FRAMES MANUFACTURERS</w:t>
      </w:r>
    </w:p>
    <w:p w14:paraId="0B54692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4052B76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Acceptable Manufacturers:</w:t>
      </w:r>
    </w:p>
    <w:p w14:paraId="40522FF9" w14:textId="6539C26E" w:rsidR="006205BA" w:rsidRPr="005F7CD1" w:rsidRDefault="006205BA" w:rsidP="00BB3A40">
      <w:pPr>
        <w:spacing w:after="0"/>
      </w:pPr>
      <w:r w:rsidRPr="005F7CD1">
        <w:t xml:space="preserve"> </w:t>
      </w:r>
      <w:r>
        <w:tab/>
        <w:t xml:space="preserve">  </w:t>
      </w:r>
      <w:r w:rsidR="00BC6FCA">
        <w:t>JL Industries</w:t>
      </w:r>
      <w:r w:rsidR="00BC6FCA" w:rsidRPr="005F7CD1">
        <w:t xml:space="preserve"> </w:t>
      </w:r>
      <w:r w:rsidR="00BC6FCA">
        <w:t xml:space="preserve">– </w:t>
      </w:r>
      <w:r w:rsidR="00BB3A40">
        <w:t>part of</w:t>
      </w:r>
      <w:r w:rsidR="00BC6FCA">
        <w:t xml:space="preserve"> </w:t>
      </w:r>
      <w:r w:rsidRPr="005F7CD1">
        <w:t>Activar Construction Products Group</w:t>
      </w:r>
      <w:r>
        <w:t>, Inc.</w:t>
      </w:r>
    </w:p>
    <w:p w14:paraId="2C07499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rPr>
          <w:rFonts w:ascii="Arial" w:hAnsi="Arial" w:cs="Arial"/>
          <w:color w:val="000000"/>
          <w:kern w:val="2"/>
          <w:sz w:val="20"/>
          <w:szCs w:val="20"/>
        </w:rPr>
      </w:pPr>
      <w:r>
        <w:rPr>
          <w:rFonts w:ascii="Arial" w:hAnsi="Arial" w:cs="Arial"/>
          <w:color w:val="000000"/>
          <w:kern w:val="2"/>
          <w:sz w:val="20"/>
          <w:szCs w:val="20"/>
        </w:rPr>
        <w:t>9702 Newton Av S</w:t>
      </w:r>
    </w:p>
    <w:p w14:paraId="2E9EC91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rPr>
          <w:rFonts w:ascii="Arial" w:hAnsi="Arial" w:cs="Arial"/>
          <w:color w:val="000000"/>
          <w:kern w:val="2"/>
          <w:sz w:val="20"/>
          <w:szCs w:val="20"/>
        </w:rPr>
      </w:pPr>
      <w:r>
        <w:rPr>
          <w:rFonts w:ascii="Arial" w:hAnsi="Arial" w:cs="Arial"/>
          <w:color w:val="000000"/>
          <w:kern w:val="2"/>
          <w:sz w:val="20"/>
          <w:szCs w:val="20"/>
        </w:rPr>
        <w:t>Bloomington, MN  55431</w:t>
      </w:r>
    </w:p>
    <w:p w14:paraId="54B6FCEF" w14:textId="77777777" w:rsidR="00BC6FCA" w:rsidRDefault="00BC6FC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rPr>
          <w:rFonts w:ascii="Arial" w:hAnsi="Arial" w:cs="Arial"/>
          <w:color w:val="000000"/>
          <w:kern w:val="2"/>
          <w:sz w:val="20"/>
          <w:szCs w:val="20"/>
        </w:rPr>
      </w:pPr>
    </w:p>
    <w:p w14:paraId="1C949F9E" w14:textId="73490E50"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rPr>
          <w:rFonts w:ascii="Arial" w:hAnsi="Arial" w:cs="Arial"/>
          <w:color w:val="000000"/>
          <w:kern w:val="2"/>
          <w:sz w:val="20"/>
          <w:szCs w:val="20"/>
        </w:rPr>
      </w:pPr>
      <w:r w:rsidRPr="005F7CD1">
        <w:rPr>
          <w:rFonts w:ascii="Arial" w:hAnsi="Arial" w:cs="Arial"/>
          <w:color w:val="000000"/>
          <w:kern w:val="2"/>
          <w:sz w:val="20"/>
          <w:szCs w:val="20"/>
        </w:rPr>
        <w:t>(800) 554-6077</w:t>
      </w:r>
    </w:p>
    <w:p w14:paraId="483E610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rPr>
          <w:rFonts w:ascii="Arial" w:hAnsi="Arial" w:cs="Arial"/>
          <w:color w:val="000000"/>
          <w:kern w:val="2"/>
          <w:sz w:val="20"/>
          <w:szCs w:val="20"/>
        </w:rPr>
      </w:pPr>
      <w:r w:rsidRPr="005F7CD1">
        <w:rPr>
          <w:rStyle w:val="Hypertext"/>
          <w:rFonts w:ascii="Arial" w:hAnsi="Arial" w:cs="Arial"/>
          <w:kern w:val="2"/>
          <w:sz w:val="20"/>
          <w:szCs w:val="20"/>
        </w:rPr>
        <w:t>www.activarcpg.com</w:t>
      </w:r>
    </w:p>
    <w:p w14:paraId="1C1CDE0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rPr>
          <w:rFonts w:ascii="Arial" w:hAnsi="Arial" w:cs="Arial"/>
          <w:color w:val="000000"/>
          <w:kern w:val="2"/>
          <w:sz w:val="20"/>
          <w:szCs w:val="20"/>
        </w:rPr>
      </w:pPr>
      <w:r w:rsidRPr="005F7CD1">
        <w:rPr>
          <w:rStyle w:val="Hypertext"/>
          <w:rFonts w:ascii="Arial" w:hAnsi="Arial" w:cs="Arial"/>
          <w:kern w:val="2"/>
          <w:sz w:val="20"/>
          <w:szCs w:val="20"/>
        </w:rPr>
        <w:t>sales@activarcpg.com</w:t>
      </w:r>
    </w:p>
    <w:p w14:paraId="1A7D7008"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593FA81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Substitutions:  Manufacturers seeking approval of their products are required to comply with the Owner's Instructions to Bidders, generally contained in the Project Manual.</w:t>
      </w:r>
    </w:p>
    <w:p w14:paraId="7A1F60C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20CF980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864"/>
        <w:rPr>
          <w:rFonts w:ascii="Arial" w:hAnsi="Arial" w:cs="Arial"/>
          <w:color w:val="000000"/>
          <w:kern w:val="2"/>
          <w:sz w:val="20"/>
          <w:szCs w:val="20"/>
        </w:rPr>
      </w:pPr>
      <w:r w:rsidRPr="005F7CD1">
        <w:rPr>
          <w:rFonts w:ascii="Arial" w:hAnsi="Arial" w:cs="Arial"/>
          <w:b/>
          <w:bCs/>
          <w:color w:val="000000"/>
          <w:kern w:val="2"/>
          <w:sz w:val="20"/>
          <w:szCs w:val="20"/>
        </w:rPr>
        <w:t>2.02</w:t>
      </w:r>
      <w:r w:rsidRPr="005F7CD1">
        <w:rPr>
          <w:rFonts w:ascii="Arial" w:hAnsi="Arial" w:cs="Arial"/>
          <w:b/>
          <w:bCs/>
          <w:color w:val="000000"/>
          <w:kern w:val="2"/>
          <w:sz w:val="20"/>
          <w:szCs w:val="20"/>
        </w:rPr>
        <w:tab/>
        <w:t>PERFORMANCE REQUIREMENTS</w:t>
      </w:r>
    </w:p>
    <w:p w14:paraId="5707AB7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5C48EDA8"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i/>
          <w:iCs/>
          <w:color w:val="008000"/>
          <w:kern w:val="2"/>
          <w:sz w:val="20"/>
          <w:szCs w:val="20"/>
        </w:rPr>
        <w:t>SPECIFIER:  Retain paragraph below for fire-rated access panels and frames, if any.</w:t>
      </w:r>
    </w:p>
    <w:p w14:paraId="74D23D8A"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408FCC79"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Fire</w:t>
      </w:r>
      <w:r w:rsidRPr="005F7CD1">
        <w:rPr>
          <w:rFonts w:ascii="Arial" w:hAnsi="Arial" w:cs="Arial"/>
          <w:color w:val="000000"/>
          <w:kern w:val="2"/>
          <w:sz w:val="20"/>
          <w:szCs w:val="20"/>
        </w:rPr>
        <w:noBreakHyphen/>
        <w:t>Rated Access Panels and Frames:  Units complying with NFPA 80 that are identical to access panel and frame assemblies tested for fire</w:t>
      </w:r>
      <w:r w:rsidRPr="005F7CD1">
        <w:rPr>
          <w:rFonts w:ascii="Arial" w:hAnsi="Arial" w:cs="Arial"/>
          <w:color w:val="000000"/>
          <w:kern w:val="2"/>
          <w:sz w:val="20"/>
          <w:szCs w:val="20"/>
        </w:rPr>
        <w:noBreakHyphen/>
        <w:t>test</w:t>
      </w:r>
      <w:r w:rsidRPr="005F7CD1">
        <w:rPr>
          <w:rFonts w:ascii="Arial" w:hAnsi="Arial" w:cs="Arial"/>
          <w:color w:val="000000"/>
          <w:kern w:val="2"/>
          <w:sz w:val="20"/>
          <w:szCs w:val="20"/>
        </w:rPr>
        <w:noBreakHyphen/>
        <w:t>response characteristics according to the following test method, and that are listed and labeled by UL or another testing and inspecting agency acceptable to authorities having jurisdiction:</w:t>
      </w:r>
    </w:p>
    <w:p w14:paraId="67A402D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1A0CE2F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i/>
          <w:iCs/>
          <w:color w:val="008000"/>
          <w:kern w:val="2"/>
          <w:sz w:val="20"/>
          <w:szCs w:val="20"/>
        </w:rPr>
        <w:t>SPECIFIER:  Retain one or both subparagraphs below if retaining paragraph, A above.  Verify test method recognized by authorities having jurisdiction and availability of complying products with manufacturers.</w:t>
      </w:r>
    </w:p>
    <w:p w14:paraId="7B6D06A8"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20A559D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w:t>
      </w:r>
      <w:r w:rsidRPr="005F7CD1">
        <w:rPr>
          <w:rFonts w:ascii="Arial" w:hAnsi="Arial" w:cs="Arial"/>
          <w:color w:val="000000"/>
          <w:kern w:val="2"/>
          <w:sz w:val="20"/>
          <w:szCs w:val="20"/>
        </w:rPr>
        <w:tab/>
        <w:t>NFPA 252 or UL 10B for fire</w:t>
      </w:r>
      <w:r w:rsidRPr="005F7CD1">
        <w:rPr>
          <w:rFonts w:ascii="Arial" w:hAnsi="Arial" w:cs="Arial"/>
          <w:color w:val="000000"/>
          <w:kern w:val="2"/>
          <w:sz w:val="20"/>
          <w:szCs w:val="20"/>
        </w:rPr>
        <w:noBreakHyphen/>
        <w:t>rated access panel assemblies installed vertically.</w:t>
      </w:r>
    </w:p>
    <w:p w14:paraId="027340E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2.</w:t>
      </w:r>
      <w:r w:rsidRPr="005F7CD1">
        <w:rPr>
          <w:rFonts w:ascii="Arial" w:hAnsi="Arial" w:cs="Arial"/>
          <w:color w:val="000000"/>
          <w:kern w:val="2"/>
          <w:sz w:val="20"/>
          <w:szCs w:val="20"/>
        </w:rPr>
        <w:tab/>
        <w:t>NFPA 288 for fire</w:t>
      </w:r>
      <w:r w:rsidRPr="005F7CD1">
        <w:rPr>
          <w:rFonts w:ascii="Arial" w:hAnsi="Arial" w:cs="Arial"/>
          <w:color w:val="000000"/>
          <w:kern w:val="2"/>
          <w:sz w:val="20"/>
          <w:szCs w:val="20"/>
        </w:rPr>
        <w:noBreakHyphen/>
        <w:t>rated access panel assemblies installed horizontally.</w:t>
      </w:r>
    </w:p>
    <w:p w14:paraId="1A8E9F1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6C78EFEB"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 xml:space="preserve">SPECIFIER:  The Model number for these access panels is established by specifying the Series identifier, followed by the width and height, latch/lock type, and color code; e.g. </w:t>
      </w:r>
      <w:r w:rsidRPr="005F7CD1">
        <w:rPr>
          <w:rFonts w:ascii="Arial" w:hAnsi="Arial" w:cs="Arial"/>
          <w:b/>
          <w:bCs/>
          <w:i/>
          <w:iCs/>
          <w:color w:val="008000"/>
          <w:kern w:val="2"/>
          <w:sz w:val="20"/>
          <w:szCs w:val="20"/>
        </w:rPr>
        <w:t>Model No. FD - 1222U-W</w:t>
      </w:r>
      <w:r w:rsidRPr="005F7CD1">
        <w:rPr>
          <w:rFonts w:ascii="Arial" w:hAnsi="Arial" w:cs="Arial"/>
          <w:i/>
          <w:iCs/>
          <w:color w:val="008000"/>
          <w:kern w:val="2"/>
          <w:sz w:val="20"/>
          <w:szCs w:val="20"/>
        </w:rPr>
        <w:t>, meaning an FD Series fire-rated flush access panel, 12 inches (305 mm) wide by 12 inches (305 mm) high, with a standard universal turn ring and key lock, and an optional white finish.</w:t>
      </w:r>
    </w:p>
    <w:p w14:paraId="769909A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6814FCB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864"/>
        <w:rPr>
          <w:rFonts w:ascii="Arial" w:hAnsi="Arial" w:cs="Arial"/>
          <w:color w:val="000000"/>
          <w:kern w:val="2"/>
          <w:sz w:val="20"/>
          <w:szCs w:val="20"/>
        </w:rPr>
      </w:pPr>
      <w:r w:rsidRPr="005F7CD1">
        <w:rPr>
          <w:rFonts w:ascii="Arial" w:hAnsi="Arial" w:cs="Arial"/>
          <w:b/>
          <w:bCs/>
          <w:color w:val="000000"/>
          <w:kern w:val="2"/>
          <w:sz w:val="20"/>
          <w:szCs w:val="20"/>
        </w:rPr>
        <w:t>2.03</w:t>
      </w:r>
      <w:r w:rsidRPr="005F7CD1">
        <w:rPr>
          <w:rFonts w:ascii="Arial" w:hAnsi="Arial" w:cs="Arial"/>
          <w:b/>
          <w:bCs/>
          <w:color w:val="000000"/>
          <w:kern w:val="2"/>
          <w:sz w:val="20"/>
          <w:szCs w:val="20"/>
        </w:rPr>
        <w:tab/>
        <w:t>FD SERIES - INTERIOR FIRE-RATED ACCESS PANELS AND FRAMES</w:t>
      </w:r>
    </w:p>
    <w:p w14:paraId="082F4A8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194BCFC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 xml:space="preserve">Style </w:t>
      </w:r>
      <w:r w:rsidRPr="00E87403">
        <w:rPr>
          <w:rFonts w:ascii="Arial" w:hAnsi="Arial" w:cs="Arial"/>
          <w:b/>
          <w:bCs/>
          <w:color w:val="000000"/>
          <w:kern w:val="2"/>
          <w:sz w:val="20"/>
          <w:szCs w:val="20"/>
        </w:rPr>
        <w:t>FD</w:t>
      </w:r>
      <w:r w:rsidRPr="005F7CD1">
        <w:rPr>
          <w:rFonts w:ascii="Arial" w:hAnsi="Arial" w:cs="Arial"/>
          <w:color w:val="000000"/>
          <w:kern w:val="2"/>
          <w:sz w:val="20"/>
          <w:szCs w:val="20"/>
        </w:rPr>
        <w:t>:  Fire-rated and insulated flush access panel.</w:t>
      </w:r>
    </w:p>
    <w:p w14:paraId="0C6FB76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w:t>
      </w:r>
      <w:r w:rsidRPr="005F7CD1">
        <w:rPr>
          <w:rFonts w:ascii="Arial" w:hAnsi="Arial" w:cs="Arial"/>
          <w:color w:val="000000"/>
          <w:kern w:val="2"/>
          <w:sz w:val="20"/>
          <w:szCs w:val="20"/>
        </w:rPr>
        <w:tab/>
        <w:t xml:space="preserve">Model No. FD </w:t>
      </w:r>
      <w:r w:rsidRPr="006205BA">
        <w:rPr>
          <w:rFonts w:ascii="Arial" w:hAnsi="Arial" w:cs="Arial"/>
          <w:b/>
          <w:color w:val="000000"/>
          <w:kern w:val="2"/>
          <w:sz w:val="20"/>
          <w:szCs w:val="20"/>
        </w:rPr>
        <w:t>- [I</w:t>
      </w:r>
      <w:r w:rsidRPr="005F7CD1">
        <w:rPr>
          <w:rFonts w:ascii="Arial" w:hAnsi="Arial" w:cs="Arial"/>
          <w:b/>
          <w:bCs/>
          <w:color w:val="000000"/>
          <w:kern w:val="2"/>
          <w:sz w:val="20"/>
          <w:szCs w:val="20"/>
        </w:rPr>
        <w:t xml:space="preserve">nsert </w:t>
      </w:r>
      <w:r>
        <w:rPr>
          <w:rFonts w:ascii="Arial" w:hAnsi="Arial" w:cs="Arial"/>
          <w:b/>
          <w:bCs/>
          <w:color w:val="000000"/>
          <w:kern w:val="2"/>
          <w:sz w:val="20"/>
          <w:szCs w:val="20"/>
        </w:rPr>
        <w:t>Dimensions</w:t>
      </w:r>
      <w:r w:rsidRPr="005F7CD1">
        <w:rPr>
          <w:rFonts w:ascii="Arial" w:hAnsi="Arial" w:cs="Arial"/>
          <w:color w:val="000000"/>
          <w:kern w:val="2"/>
          <w:sz w:val="20"/>
          <w:szCs w:val="20"/>
        </w:rPr>
        <w:t>].</w:t>
      </w:r>
    </w:p>
    <w:p w14:paraId="34DAB7CA"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2.</w:t>
      </w:r>
      <w:r w:rsidRPr="005F7CD1">
        <w:rPr>
          <w:rFonts w:ascii="Arial" w:hAnsi="Arial" w:cs="Arial"/>
          <w:color w:val="000000"/>
          <w:kern w:val="2"/>
          <w:sz w:val="20"/>
          <w:szCs w:val="20"/>
        </w:rPr>
        <w:tab/>
        <w:t>Frame and Trim:  16-gauge steel with 1-inch (25.40-mm) flange and welded-on masonry anchor.</w:t>
      </w:r>
    </w:p>
    <w:p w14:paraId="45C9990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3.</w:t>
      </w:r>
      <w:r w:rsidRPr="005F7CD1">
        <w:rPr>
          <w:rFonts w:ascii="Arial" w:hAnsi="Arial" w:cs="Arial"/>
          <w:color w:val="000000"/>
          <w:kern w:val="2"/>
          <w:sz w:val="20"/>
          <w:szCs w:val="20"/>
        </w:rPr>
        <w:tab/>
        <w:t>Panel:  Insulated 20-gauge steel with continuous hinge; 2-inch (50.80-mm) thickness.</w:t>
      </w:r>
    </w:p>
    <w:p w14:paraId="6200507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4.</w:t>
      </w:r>
      <w:r w:rsidRPr="005F7CD1">
        <w:rPr>
          <w:rFonts w:ascii="Arial" w:hAnsi="Arial" w:cs="Arial"/>
          <w:color w:val="000000"/>
          <w:kern w:val="2"/>
          <w:sz w:val="20"/>
          <w:szCs w:val="20"/>
        </w:rPr>
        <w:tab/>
        <w:t xml:space="preserve">Finish:  </w:t>
      </w:r>
      <w:r>
        <w:rPr>
          <w:rFonts w:ascii="Arial" w:hAnsi="Arial" w:cs="Arial"/>
          <w:color w:val="000000"/>
          <w:kern w:val="2"/>
          <w:sz w:val="20"/>
          <w:szCs w:val="20"/>
        </w:rPr>
        <w:t>White p</w:t>
      </w:r>
      <w:r w:rsidRPr="005F7CD1">
        <w:rPr>
          <w:rFonts w:ascii="Arial" w:hAnsi="Arial" w:cs="Arial"/>
          <w:color w:val="000000"/>
          <w:kern w:val="2"/>
          <w:sz w:val="20"/>
          <w:szCs w:val="20"/>
        </w:rPr>
        <w:t>owder coat</w:t>
      </w:r>
      <w:r>
        <w:rPr>
          <w:rFonts w:ascii="Arial" w:hAnsi="Arial" w:cs="Arial"/>
          <w:color w:val="000000"/>
          <w:kern w:val="2"/>
          <w:sz w:val="20"/>
          <w:szCs w:val="20"/>
        </w:rPr>
        <w:t>.</w:t>
      </w:r>
    </w:p>
    <w:p w14:paraId="411B1A6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47CFC378"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Add "U" designation following the Model number in subparagraph 1 above for the standard latch type indicated below or; refer to subparagraph 8 below for optional lock features.</w:t>
      </w:r>
    </w:p>
    <w:p w14:paraId="088AB05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4B9B694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5.</w:t>
      </w:r>
      <w:r w:rsidRPr="005F7CD1">
        <w:rPr>
          <w:rFonts w:ascii="Arial" w:hAnsi="Arial" w:cs="Arial"/>
          <w:color w:val="000000"/>
          <w:kern w:val="2"/>
          <w:sz w:val="20"/>
          <w:szCs w:val="20"/>
        </w:rPr>
        <w:tab/>
        <w:t>Standard Latch/Lock:  Universal turn ring and key</w:t>
      </w:r>
      <w:r>
        <w:rPr>
          <w:rFonts w:ascii="Arial" w:hAnsi="Arial" w:cs="Arial"/>
          <w:color w:val="000000"/>
          <w:kern w:val="2"/>
          <w:sz w:val="20"/>
          <w:szCs w:val="20"/>
        </w:rPr>
        <w:t>.</w:t>
      </w:r>
    </w:p>
    <w:p w14:paraId="24226558"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6.</w:t>
      </w:r>
      <w:r w:rsidRPr="005F7CD1">
        <w:rPr>
          <w:rFonts w:ascii="Arial" w:hAnsi="Arial" w:cs="Arial"/>
          <w:color w:val="000000"/>
          <w:kern w:val="2"/>
          <w:sz w:val="20"/>
          <w:szCs w:val="20"/>
        </w:rPr>
        <w:tab/>
        <w:t>General Use:  [</w:t>
      </w:r>
      <w:r w:rsidRPr="005F7CD1">
        <w:rPr>
          <w:rFonts w:ascii="Arial" w:hAnsi="Arial" w:cs="Arial"/>
          <w:b/>
          <w:bCs/>
          <w:color w:val="000000"/>
          <w:kern w:val="2"/>
          <w:sz w:val="20"/>
          <w:szCs w:val="20"/>
        </w:rPr>
        <w:t>Walls</w:t>
      </w:r>
      <w:r w:rsidRPr="005F7CD1">
        <w:rPr>
          <w:rFonts w:ascii="Arial" w:hAnsi="Arial" w:cs="Arial"/>
          <w:color w:val="000000"/>
          <w:kern w:val="2"/>
          <w:sz w:val="20"/>
          <w:szCs w:val="20"/>
        </w:rPr>
        <w:t>] [</w:t>
      </w:r>
      <w:r w:rsidRPr="005F7CD1">
        <w:rPr>
          <w:rFonts w:ascii="Arial" w:hAnsi="Arial" w:cs="Arial"/>
          <w:b/>
          <w:bCs/>
          <w:color w:val="000000"/>
          <w:kern w:val="2"/>
          <w:sz w:val="20"/>
          <w:szCs w:val="20"/>
        </w:rPr>
        <w:t>Ceilings</w:t>
      </w:r>
      <w:r w:rsidRPr="005F7CD1">
        <w:rPr>
          <w:rFonts w:ascii="Arial" w:hAnsi="Arial" w:cs="Arial"/>
          <w:color w:val="000000"/>
          <w:kern w:val="2"/>
          <w:sz w:val="20"/>
          <w:szCs w:val="20"/>
        </w:rPr>
        <w:t>].</w:t>
      </w:r>
    </w:p>
    <w:p w14:paraId="56969C5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7.</w:t>
      </w:r>
      <w:r w:rsidRPr="005F7CD1">
        <w:rPr>
          <w:rFonts w:ascii="Arial" w:hAnsi="Arial" w:cs="Arial"/>
          <w:color w:val="000000"/>
          <w:kern w:val="2"/>
          <w:sz w:val="20"/>
          <w:szCs w:val="20"/>
        </w:rPr>
        <w:tab/>
        <w:t>Fire-Rating:</w:t>
      </w:r>
    </w:p>
    <w:p w14:paraId="6AF77D8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3396B2E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Select applicable subparagraph below for wall or ceiling location.</w:t>
      </w:r>
    </w:p>
    <w:p w14:paraId="375A174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163B734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Walls:  1-1/2-hour UL "B" label in a 2-hour fire barrier; maximum size 48 inches by 48 inches (1219.20 mm by 1219.20 mm).</w:t>
      </w:r>
    </w:p>
    <w:p w14:paraId="01C15F8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Ceilings:  Warnock Hersey listed for floor or ceiling installations with 3-hour noncombustible rating, or 1-hour combustible rating; maximum size 24 inches by 36 inches (609.60 mm by 914.40 mm).</w:t>
      </w:r>
    </w:p>
    <w:p w14:paraId="7279980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8.</w:t>
      </w:r>
      <w:r w:rsidRPr="005F7CD1">
        <w:rPr>
          <w:rFonts w:ascii="Arial" w:hAnsi="Arial" w:cs="Arial"/>
          <w:color w:val="000000"/>
          <w:kern w:val="2"/>
          <w:sz w:val="20"/>
          <w:szCs w:val="20"/>
        </w:rPr>
        <w:tab/>
        <w:t>Options:</w:t>
      </w:r>
    </w:p>
    <w:p w14:paraId="3DC9246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68872DB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i/>
          <w:iCs/>
          <w:color w:val="008000"/>
          <w:kern w:val="2"/>
          <w:sz w:val="20"/>
          <w:szCs w:val="20"/>
        </w:rPr>
        <w:t>SPECIFIER:  Select specific options listed below; indicate selection as a part of the Model number in subparagraph 1 above.</w:t>
      </w:r>
    </w:p>
    <w:p w14:paraId="24F156D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599E3B8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 xml:space="preserve">Color:  </w:t>
      </w:r>
      <w:r w:rsidRPr="00881A41">
        <w:rPr>
          <w:rFonts w:ascii="Arial" w:hAnsi="Arial" w:cs="Arial"/>
          <w:b/>
          <w:color w:val="000000"/>
          <w:kern w:val="2"/>
          <w:sz w:val="20"/>
          <w:szCs w:val="20"/>
        </w:rPr>
        <w:t>[Gray]</w:t>
      </w:r>
      <w:r w:rsidRPr="00881A41">
        <w:rPr>
          <w:rFonts w:ascii="Arial" w:hAnsi="Arial" w:cs="Arial"/>
          <w:b/>
          <w:bCs/>
          <w:color w:val="000000"/>
          <w:kern w:val="2"/>
          <w:sz w:val="20"/>
          <w:szCs w:val="20"/>
        </w:rPr>
        <w:t xml:space="preserve"> (</w:t>
      </w:r>
      <w:r>
        <w:rPr>
          <w:rFonts w:ascii="Arial" w:hAnsi="Arial" w:cs="Arial"/>
          <w:b/>
          <w:bCs/>
          <w:color w:val="000000"/>
          <w:kern w:val="2"/>
          <w:sz w:val="20"/>
          <w:szCs w:val="20"/>
        </w:rPr>
        <w:t>G</w:t>
      </w:r>
      <w:r w:rsidRPr="00B01B14">
        <w:rPr>
          <w:rFonts w:ascii="Arial" w:hAnsi="Arial" w:cs="Arial"/>
          <w:b/>
          <w:bCs/>
          <w:color w:val="000000"/>
          <w:kern w:val="2"/>
          <w:sz w:val="20"/>
          <w:szCs w:val="20"/>
        </w:rPr>
        <w:t>)</w:t>
      </w:r>
      <w:r w:rsidRPr="00B01B14">
        <w:rPr>
          <w:rFonts w:ascii="Arial" w:hAnsi="Arial" w:cs="Arial"/>
          <w:color w:val="000000"/>
          <w:kern w:val="2"/>
          <w:sz w:val="20"/>
          <w:szCs w:val="20"/>
        </w:rPr>
        <w:t xml:space="preserve">] </w:t>
      </w:r>
      <w:r w:rsidRPr="005F7CD1">
        <w:rPr>
          <w:rFonts w:ascii="Arial" w:hAnsi="Arial" w:cs="Arial"/>
          <w:color w:val="000000"/>
          <w:kern w:val="2"/>
          <w:sz w:val="20"/>
          <w:szCs w:val="20"/>
        </w:rPr>
        <w:t>[</w:t>
      </w:r>
      <w:r w:rsidRPr="005F7CD1">
        <w:rPr>
          <w:rFonts w:ascii="Arial" w:hAnsi="Arial" w:cs="Arial"/>
          <w:b/>
          <w:bCs/>
          <w:color w:val="000000"/>
          <w:kern w:val="2"/>
          <w:sz w:val="20"/>
          <w:szCs w:val="20"/>
        </w:rPr>
        <w:t>Red (R)</w:t>
      </w:r>
      <w:r w:rsidRPr="005F7CD1">
        <w:rPr>
          <w:rFonts w:ascii="Arial" w:hAnsi="Arial" w:cs="Arial"/>
          <w:color w:val="000000"/>
          <w:kern w:val="2"/>
          <w:sz w:val="20"/>
          <w:szCs w:val="20"/>
        </w:rPr>
        <w:t>] [</w:t>
      </w:r>
      <w:r w:rsidRPr="005F7CD1">
        <w:rPr>
          <w:rFonts w:ascii="Arial" w:hAnsi="Arial" w:cs="Arial"/>
          <w:b/>
          <w:bCs/>
          <w:color w:val="000000"/>
          <w:kern w:val="2"/>
          <w:sz w:val="20"/>
          <w:szCs w:val="20"/>
        </w:rPr>
        <w:t>Black (B</w:t>
      </w:r>
      <w:r>
        <w:rPr>
          <w:rFonts w:ascii="Arial" w:hAnsi="Arial" w:cs="Arial"/>
          <w:b/>
          <w:bCs/>
          <w:color w:val="000000"/>
          <w:kern w:val="2"/>
          <w:sz w:val="20"/>
          <w:szCs w:val="20"/>
        </w:rPr>
        <w:t>K</w:t>
      </w:r>
      <w:r w:rsidRPr="005F7CD1">
        <w:rPr>
          <w:rFonts w:ascii="Arial" w:hAnsi="Arial" w:cs="Arial"/>
          <w:b/>
          <w:bCs/>
          <w:color w:val="000000"/>
          <w:kern w:val="2"/>
          <w:sz w:val="20"/>
          <w:szCs w:val="20"/>
        </w:rPr>
        <w:t>)</w:t>
      </w:r>
      <w:r w:rsidRPr="005F7CD1">
        <w:rPr>
          <w:rFonts w:ascii="Arial" w:hAnsi="Arial" w:cs="Arial"/>
          <w:color w:val="000000"/>
          <w:kern w:val="2"/>
          <w:sz w:val="20"/>
          <w:szCs w:val="20"/>
        </w:rPr>
        <w:t>] [</w:t>
      </w:r>
      <w:r w:rsidRPr="005F7CD1">
        <w:rPr>
          <w:rFonts w:ascii="Arial" w:hAnsi="Arial" w:cs="Arial"/>
          <w:b/>
          <w:bCs/>
          <w:color w:val="000000"/>
          <w:kern w:val="2"/>
          <w:sz w:val="20"/>
          <w:szCs w:val="20"/>
        </w:rPr>
        <w:t>Flat Black (FB)</w:t>
      </w:r>
      <w:r w:rsidRPr="005F7CD1">
        <w:rPr>
          <w:rFonts w:ascii="Arial" w:hAnsi="Arial" w:cs="Arial"/>
          <w:color w:val="000000"/>
          <w:kern w:val="2"/>
          <w:sz w:val="20"/>
          <w:szCs w:val="20"/>
        </w:rPr>
        <w:t>] [</w:t>
      </w:r>
      <w:r w:rsidRPr="005F7CD1">
        <w:rPr>
          <w:rFonts w:ascii="Arial" w:hAnsi="Arial" w:cs="Arial"/>
          <w:b/>
          <w:bCs/>
          <w:color w:val="000000"/>
          <w:kern w:val="2"/>
          <w:sz w:val="20"/>
          <w:szCs w:val="20"/>
        </w:rPr>
        <w:t>Sand (S)</w:t>
      </w:r>
      <w:r w:rsidRPr="005F7CD1">
        <w:rPr>
          <w:rFonts w:ascii="Arial" w:hAnsi="Arial" w:cs="Arial"/>
          <w:color w:val="000000"/>
          <w:kern w:val="2"/>
          <w:sz w:val="20"/>
          <w:szCs w:val="20"/>
        </w:rPr>
        <w:t>] [</w:t>
      </w:r>
      <w:r w:rsidRPr="005F7CD1">
        <w:rPr>
          <w:rFonts w:ascii="Arial" w:hAnsi="Arial" w:cs="Arial"/>
          <w:b/>
          <w:bCs/>
          <w:color w:val="000000"/>
          <w:kern w:val="2"/>
          <w:sz w:val="20"/>
          <w:szCs w:val="20"/>
        </w:rPr>
        <w:t>AMS Beige (AB)</w:t>
      </w:r>
      <w:r w:rsidRPr="005F7CD1">
        <w:rPr>
          <w:rFonts w:ascii="Arial" w:hAnsi="Arial" w:cs="Arial"/>
          <w:color w:val="000000"/>
          <w:kern w:val="2"/>
          <w:sz w:val="20"/>
          <w:szCs w:val="20"/>
        </w:rPr>
        <w:t>] [</w:t>
      </w:r>
      <w:r w:rsidRPr="005F7CD1">
        <w:rPr>
          <w:rFonts w:ascii="Arial" w:hAnsi="Arial" w:cs="Arial"/>
          <w:b/>
          <w:bCs/>
          <w:color w:val="000000"/>
          <w:kern w:val="2"/>
          <w:sz w:val="20"/>
          <w:szCs w:val="20"/>
        </w:rPr>
        <w:t>SC Flat Beige (SB</w:t>
      </w:r>
      <w:r w:rsidRPr="009A0AEA">
        <w:rPr>
          <w:rFonts w:ascii="Arial" w:hAnsi="Arial" w:cs="Arial"/>
          <w:b/>
          <w:bCs/>
          <w:color w:val="000000"/>
          <w:kern w:val="2"/>
          <w:sz w:val="20"/>
          <w:szCs w:val="20"/>
        </w:rPr>
        <w:t>)</w:t>
      </w:r>
      <w:r w:rsidRPr="009A0AEA">
        <w:rPr>
          <w:rFonts w:ascii="Arial" w:hAnsi="Arial" w:cs="Arial"/>
          <w:b/>
          <w:color w:val="000000"/>
          <w:kern w:val="2"/>
          <w:sz w:val="20"/>
          <w:szCs w:val="20"/>
        </w:rPr>
        <w:t>] [Bronze (B)].</w:t>
      </w:r>
    </w:p>
    <w:p w14:paraId="265E31F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Frame</w:t>
      </w:r>
      <w:r w:rsidR="00E87403">
        <w:rPr>
          <w:rFonts w:ascii="Arial" w:hAnsi="Arial" w:cs="Arial"/>
          <w:color w:val="000000"/>
          <w:kern w:val="2"/>
          <w:sz w:val="20"/>
          <w:szCs w:val="20"/>
        </w:rPr>
        <w:t xml:space="preserve">, </w:t>
      </w:r>
      <w:r w:rsidRPr="005F7CD1">
        <w:rPr>
          <w:rFonts w:ascii="Arial" w:hAnsi="Arial" w:cs="Arial"/>
          <w:color w:val="000000"/>
          <w:kern w:val="2"/>
          <w:sz w:val="20"/>
          <w:szCs w:val="20"/>
        </w:rPr>
        <w:t xml:space="preserve">Trim, and Panel Material:  </w:t>
      </w:r>
      <w:r w:rsidR="00B3219A">
        <w:rPr>
          <w:rFonts w:ascii="Arial" w:hAnsi="Arial" w:cs="Arial"/>
          <w:color w:val="000000"/>
          <w:kern w:val="2"/>
          <w:sz w:val="20"/>
          <w:szCs w:val="20"/>
        </w:rPr>
        <w:t xml:space="preserve">Galvannealed. </w:t>
      </w:r>
    </w:p>
    <w:p w14:paraId="06B07421" w14:textId="77777777" w:rsidR="006205BA" w:rsidRPr="006205BA"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b/>
          <w:color w:val="000000"/>
          <w:kern w:val="2"/>
          <w:sz w:val="20"/>
          <w:szCs w:val="20"/>
        </w:rPr>
      </w:pPr>
      <w:r w:rsidRPr="005F7CD1">
        <w:rPr>
          <w:rFonts w:ascii="Arial" w:hAnsi="Arial" w:cs="Arial"/>
          <w:color w:val="000000"/>
          <w:kern w:val="2"/>
          <w:sz w:val="20"/>
          <w:szCs w:val="20"/>
        </w:rPr>
        <w:t>c.</w:t>
      </w:r>
      <w:r w:rsidRPr="005F7CD1">
        <w:rPr>
          <w:rFonts w:ascii="Arial" w:hAnsi="Arial" w:cs="Arial"/>
          <w:color w:val="000000"/>
          <w:kern w:val="2"/>
          <w:sz w:val="20"/>
          <w:szCs w:val="20"/>
        </w:rPr>
        <w:tab/>
        <w:t>Lock Feature:  [</w:t>
      </w:r>
      <w:r w:rsidRPr="005F7CD1">
        <w:rPr>
          <w:rFonts w:ascii="Arial" w:hAnsi="Arial" w:cs="Arial"/>
          <w:b/>
          <w:bCs/>
          <w:color w:val="000000"/>
          <w:kern w:val="2"/>
          <w:sz w:val="20"/>
          <w:szCs w:val="20"/>
        </w:rPr>
        <w:t xml:space="preserve">Mortise Slam Lock </w:t>
      </w:r>
      <w:r>
        <w:rPr>
          <w:rFonts w:ascii="Arial" w:hAnsi="Arial" w:cs="Arial"/>
          <w:b/>
          <w:bCs/>
          <w:color w:val="000000"/>
          <w:kern w:val="2"/>
          <w:sz w:val="20"/>
          <w:szCs w:val="20"/>
        </w:rPr>
        <w:t>P</w:t>
      </w:r>
      <w:r w:rsidRPr="005F7CD1">
        <w:rPr>
          <w:rFonts w:ascii="Arial" w:hAnsi="Arial" w:cs="Arial"/>
          <w:b/>
          <w:bCs/>
          <w:color w:val="000000"/>
          <w:kern w:val="2"/>
          <w:sz w:val="20"/>
          <w:szCs w:val="20"/>
        </w:rPr>
        <w:t>rep (U</w:t>
      </w:r>
      <w:r>
        <w:rPr>
          <w:rFonts w:ascii="Arial" w:hAnsi="Arial" w:cs="Arial"/>
          <w:b/>
          <w:bCs/>
          <w:color w:val="000000"/>
          <w:kern w:val="2"/>
          <w:sz w:val="20"/>
          <w:szCs w:val="20"/>
        </w:rPr>
        <w:t>3</w:t>
      </w:r>
      <w:r w:rsidRPr="005F7CD1">
        <w:rPr>
          <w:rFonts w:ascii="Arial" w:hAnsi="Arial" w:cs="Arial"/>
          <w:color w:val="000000"/>
          <w:kern w:val="2"/>
          <w:sz w:val="20"/>
          <w:szCs w:val="20"/>
        </w:rPr>
        <w:t>)] [</w:t>
      </w:r>
      <w:r w:rsidRPr="005F7CD1">
        <w:rPr>
          <w:rFonts w:ascii="Arial" w:hAnsi="Arial" w:cs="Arial"/>
          <w:b/>
          <w:bCs/>
          <w:color w:val="000000"/>
          <w:kern w:val="2"/>
          <w:sz w:val="20"/>
          <w:szCs w:val="20"/>
        </w:rPr>
        <w:t xml:space="preserve">Mortise Slam Lock </w:t>
      </w:r>
      <w:r>
        <w:rPr>
          <w:rFonts w:ascii="Arial" w:hAnsi="Arial" w:cs="Arial"/>
          <w:b/>
          <w:bCs/>
          <w:color w:val="000000"/>
          <w:kern w:val="2"/>
          <w:sz w:val="20"/>
          <w:szCs w:val="20"/>
        </w:rPr>
        <w:t>I</w:t>
      </w:r>
      <w:r w:rsidRPr="005F7CD1">
        <w:rPr>
          <w:rFonts w:ascii="Arial" w:hAnsi="Arial" w:cs="Arial"/>
          <w:b/>
          <w:bCs/>
          <w:color w:val="000000"/>
          <w:kern w:val="2"/>
          <w:sz w:val="20"/>
          <w:szCs w:val="20"/>
        </w:rPr>
        <w:t>nstalled (U</w:t>
      </w:r>
      <w:r>
        <w:rPr>
          <w:rFonts w:ascii="Arial" w:hAnsi="Arial" w:cs="Arial"/>
          <w:b/>
          <w:bCs/>
          <w:color w:val="000000"/>
          <w:kern w:val="2"/>
          <w:sz w:val="20"/>
          <w:szCs w:val="20"/>
        </w:rPr>
        <w:t>4</w:t>
      </w:r>
      <w:r w:rsidRPr="005F7CD1">
        <w:rPr>
          <w:rFonts w:ascii="Arial" w:hAnsi="Arial" w:cs="Arial"/>
          <w:b/>
          <w:bCs/>
          <w:color w:val="000000"/>
          <w:kern w:val="2"/>
          <w:sz w:val="20"/>
          <w:szCs w:val="20"/>
        </w:rPr>
        <w:t>)</w:t>
      </w:r>
      <w:r w:rsidRPr="005F7CD1">
        <w:rPr>
          <w:rFonts w:ascii="Arial" w:hAnsi="Arial" w:cs="Arial"/>
          <w:color w:val="000000"/>
          <w:kern w:val="2"/>
          <w:sz w:val="20"/>
          <w:szCs w:val="20"/>
        </w:rPr>
        <w:t>]</w:t>
      </w:r>
      <w:r>
        <w:rPr>
          <w:rFonts w:ascii="Arial" w:hAnsi="Arial" w:cs="Arial"/>
          <w:color w:val="000000"/>
          <w:kern w:val="2"/>
          <w:sz w:val="20"/>
          <w:szCs w:val="20"/>
        </w:rPr>
        <w:t xml:space="preserve"> </w:t>
      </w:r>
      <w:r w:rsidRPr="006205BA">
        <w:rPr>
          <w:rFonts w:ascii="Arial" w:hAnsi="Arial" w:cs="Arial"/>
          <w:b/>
          <w:color w:val="000000"/>
          <w:kern w:val="2"/>
          <w:sz w:val="20"/>
          <w:szCs w:val="20"/>
        </w:rPr>
        <w:t>[Slam Latch with Knurled Knob</w:t>
      </w:r>
      <w:r w:rsidR="002038DE">
        <w:rPr>
          <w:rFonts w:ascii="Arial" w:hAnsi="Arial" w:cs="Arial"/>
          <w:b/>
          <w:color w:val="000000"/>
          <w:kern w:val="2"/>
          <w:sz w:val="20"/>
          <w:szCs w:val="20"/>
        </w:rPr>
        <w:t xml:space="preserve"> (U2)</w:t>
      </w:r>
      <w:r w:rsidRPr="006205BA">
        <w:rPr>
          <w:rFonts w:ascii="Arial" w:hAnsi="Arial" w:cs="Arial"/>
          <w:b/>
          <w:color w:val="000000"/>
          <w:kern w:val="2"/>
          <w:sz w:val="20"/>
          <w:szCs w:val="20"/>
        </w:rPr>
        <w:t>]</w:t>
      </w:r>
      <w:r>
        <w:rPr>
          <w:rFonts w:ascii="Arial" w:hAnsi="Arial" w:cs="Arial"/>
          <w:b/>
          <w:color w:val="000000"/>
          <w:kern w:val="2"/>
          <w:sz w:val="20"/>
          <w:szCs w:val="20"/>
        </w:rPr>
        <w:t>.</w:t>
      </w:r>
    </w:p>
    <w:p w14:paraId="3A63D8D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2381F164"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 xml:space="preserve">Style </w:t>
      </w:r>
      <w:r w:rsidRPr="00E87403">
        <w:rPr>
          <w:rFonts w:ascii="Arial" w:hAnsi="Arial" w:cs="Arial"/>
          <w:b/>
          <w:bCs/>
          <w:color w:val="000000"/>
          <w:kern w:val="2"/>
          <w:sz w:val="20"/>
          <w:szCs w:val="20"/>
        </w:rPr>
        <w:t>FDP</w:t>
      </w:r>
      <w:r w:rsidRPr="005F7CD1">
        <w:rPr>
          <w:rFonts w:ascii="Arial" w:hAnsi="Arial" w:cs="Arial"/>
          <w:color w:val="000000"/>
          <w:kern w:val="2"/>
          <w:sz w:val="20"/>
          <w:szCs w:val="20"/>
        </w:rPr>
        <w:t xml:space="preserve">:  Fire-rated and insulated access panel in concealed frame with </w:t>
      </w:r>
      <w:r>
        <w:rPr>
          <w:rFonts w:ascii="Arial" w:hAnsi="Arial" w:cs="Arial"/>
          <w:color w:val="000000"/>
          <w:kern w:val="2"/>
          <w:sz w:val="20"/>
          <w:szCs w:val="20"/>
        </w:rPr>
        <w:t xml:space="preserve">recessed </w:t>
      </w:r>
      <w:r w:rsidRPr="005F7CD1">
        <w:rPr>
          <w:rFonts w:ascii="Arial" w:hAnsi="Arial" w:cs="Arial"/>
          <w:color w:val="000000"/>
          <w:kern w:val="2"/>
          <w:sz w:val="20"/>
          <w:szCs w:val="20"/>
        </w:rPr>
        <w:t>plaster</w:t>
      </w:r>
      <w:r>
        <w:rPr>
          <w:rFonts w:ascii="Arial" w:hAnsi="Arial" w:cs="Arial"/>
          <w:color w:val="000000"/>
          <w:kern w:val="2"/>
          <w:sz w:val="20"/>
          <w:szCs w:val="20"/>
        </w:rPr>
        <w:t xml:space="preserve"> flange</w:t>
      </w:r>
      <w:r w:rsidRPr="005F7CD1">
        <w:rPr>
          <w:rFonts w:ascii="Arial" w:hAnsi="Arial" w:cs="Arial"/>
          <w:color w:val="000000"/>
          <w:kern w:val="2"/>
          <w:sz w:val="20"/>
          <w:szCs w:val="20"/>
        </w:rPr>
        <w:t xml:space="preserve"> for installation in plaster surround.</w:t>
      </w:r>
    </w:p>
    <w:p w14:paraId="4B1661E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w:t>
      </w:r>
      <w:r w:rsidRPr="005F7CD1">
        <w:rPr>
          <w:rFonts w:ascii="Arial" w:hAnsi="Arial" w:cs="Arial"/>
          <w:color w:val="000000"/>
          <w:kern w:val="2"/>
          <w:sz w:val="20"/>
          <w:szCs w:val="20"/>
        </w:rPr>
        <w:tab/>
        <w:t xml:space="preserve">Model No. FDP </w:t>
      </w:r>
      <w:r w:rsidR="00B3219A">
        <w:rPr>
          <w:rFonts w:ascii="Arial" w:hAnsi="Arial" w:cs="Arial"/>
          <w:color w:val="000000"/>
          <w:kern w:val="2"/>
          <w:sz w:val="20"/>
          <w:szCs w:val="20"/>
        </w:rPr>
        <w:t>–</w:t>
      </w:r>
      <w:r w:rsidRPr="005F7CD1">
        <w:rPr>
          <w:rFonts w:ascii="Arial" w:hAnsi="Arial" w:cs="Arial"/>
          <w:color w:val="000000"/>
          <w:kern w:val="2"/>
          <w:sz w:val="20"/>
          <w:szCs w:val="20"/>
        </w:rPr>
        <w:t xml:space="preserve"> </w:t>
      </w:r>
      <w:r w:rsidR="00B3219A">
        <w:rPr>
          <w:rFonts w:ascii="Arial" w:hAnsi="Arial" w:cs="Arial"/>
          <w:b/>
          <w:color w:val="000000"/>
          <w:kern w:val="2"/>
          <w:sz w:val="20"/>
          <w:szCs w:val="20"/>
        </w:rPr>
        <w:t>[I</w:t>
      </w:r>
      <w:r w:rsidRPr="005F7CD1">
        <w:rPr>
          <w:rFonts w:ascii="Arial" w:hAnsi="Arial" w:cs="Arial"/>
          <w:b/>
          <w:bCs/>
          <w:color w:val="000000"/>
          <w:kern w:val="2"/>
          <w:sz w:val="20"/>
          <w:szCs w:val="20"/>
        </w:rPr>
        <w:t xml:space="preserve">nsert </w:t>
      </w:r>
      <w:r w:rsidR="00B3219A">
        <w:rPr>
          <w:rFonts w:ascii="Arial" w:hAnsi="Arial" w:cs="Arial"/>
          <w:b/>
          <w:bCs/>
          <w:color w:val="000000"/>
          <w:kern w:val="2"/>
          <w:sz w:val="20"/>
          <w:szCs w:val="20"/>
        </w:rPr>
        <w:t>Dimensions</w:t>
      </w:r>
      <w:r w:rsidRPr="00B3219A">
        <w:rPr>
          <w:rFonts w:ascii="Arial" w:hAnsi="Arial" w:cs="Arial"/>
          <w:b/>
          <w:color w:val="000000"/>
          <w:kern w:val="2"/>
          <w:sz w:val="20"/>
          <w:szCs w:val="20"/>
        </w:rPr>
        <w:t>].</w:t>
      </w:r>
    </w:p>
    <w:p w14:paraId="34B65C7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2.</w:t>
      </w:r>
      <w:r w:rsidRPr="005F7CD1">
        <w:rPr>
          <w:rFonts w:ascii="Arial" w:hAnsi="Arial" w:cs="Arial"/>
          <w:color w:val="000000"/>
          <w:kern w:val="2"/>
          <w:sz w:val="20"/>
          <w:szCs w:val="20"/>
        </w:rPr>
        <w:tab/>
        <w:t>Frame:  16-gauge steel with 3/4-inch (19.05-mm) plaster</w:t>
      </w:r>
      <w:r>
        <w:rPr>
          <w:rFonts w:ascii="Arial" w:hAnsi="Arial" w:cs="Arial"/>
          <w:color w:val="000000"/>
          <w:kern w:val="2"/>
          <w:sz w:val="20"/>
          <w:szCs w:val="20"/>
        </w:rPr>
        <w:t xml:space="preserve"> bead</w:t>
      </w:r>
      <w:r w:rsidRPr="005F7CD1">
        <w:rPr>
          <w:rFonts w:ascii="Arial" w:hAnsi="Arial" w:cs="Arial"/>
          <w:color w:val="000000"/>
          <w:kern w:val="2"/>
          <w:sz w:val="20"/>
          <w:szCs w:val="20"/>
        </w:rPr>
        <w:t>.</w:t>
      </w:r>
    </w:p>
    <w:p w14:paraId="5307207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3.</w:t>
      </w:r>
      <w:r w:rsidRPr="005F7CD1">
        <w:rPr>
          <w:rFonts w:ascii="Arial" w:hAnsi="Arial" w:cs="Arial"/>
          <w:color w:val="000000"/>
          <w:kern w:val="2"/>
          <w:sz w:val="20"/>
          <w:szCs w:val="20"/>
        </w:rPr>
        <w:tab/>
        <w:t>Panel:  Insulated 20-gauge steel with continuous hinge; 2-inch (50.80-mm) thickness.</w:t>
      </w:r>
    </w:p>
    <w:p w14:paraId="53766FF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4.</w:t>
      </w:r>
      <w:r w:rsidRPr="005F7CD1">
        <w:rPr>
          <w:rFonts w:ascii="Arial" w:hAnsi="Arial" w:cs="Arial"/>
          <w:color w:val="000000"/>
          <w:kern w:val="2"/>
          <w:sz w:val="20"/>
          <w:szCs w:val="20"/>
        </w:rPr>
        <w:tab/>
        <w:t xml:space="preserve">Finish:  </w:t>
      </w:r>
      <w:r>
        <w:rPr>
          <w:rFonts w:ascii="Arial" w:hAnsi="Arial" w:cs="Arial"/>
          <w:color w:val="000000"/>
          <w:kern w:val="2"/>
          <w:sz w:val="20"/>
          <w:szCs w:val="20"/>
        </w:rPr>
        <w:t>White p</w:t>
      </w:r>
      <w:r w:rsidRPr="005F7CD1">
        <w:rPr>
          <w:rFonts w:ascii="Arial" w:hAnsi="Arial" w:cs="Arial"/>
          <w:color w:val="000000"/>
          <w:kern w:val="2"/>
          <w:sz w:val="20"/>
          <w:szCs w:val="20"/>
        </w:rPr>
        <w:t>owder coat</w:t>
      </w:r>
      <w:r w:rsidR="00B3219A">
        <w:rPr>
          <w:rFonts w:ascii="Arial" w:hAnsi="Arial" w:cs="Arial"/>
          <w:color w:val="000000"/>
          <w:kern w:val="2"/>
          <w:sz w:val="20"/>
          <w:szCs w:val="20"/>
        </w:rPr>
        <w:t>.</w:t>
      </w:r>
    </w:p>
    <w:p w14:paraId="01B34489"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5558E66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Add "U" designation following the Model number in subparagraph 1 above for the standard latch type indicated below or; refer to subparagraph 8 below for optional lock features.</w:t>
      </w:r>
    </w:p>
    <w:p w14:paraId="4E8BE4D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67D6303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5.</w:t>
      </w:r>
      <w:r w:rsidRPr="005F7CD1">
        <w:rPr>
          <w:rFonts w:ascii="Arial" w:hAnsi="Arial" w:cs="Arial"/>
          <w:color w:val="000000"/>
          <w:kern w:val="2"/>
          <w:sz w:val="20"/>
          <w:szCs w:val="20"/>
        </w:rPr>
        <w:tab/>
        <w:t>Standard Latch/Lock:  Universal turn ring and key.</w:t>
      </w:r>
    </w:p>
    <w:p w14:paraId="1F05A034"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6.</w:t>
      </w:r>
      <w:r w:rsidRPr="005F7CD1">
        <w:rPr>
          <w:rFonts w:ascii="Arial" w:hAnsi="Arial" w:cs="Arial"/>
          <w:color w:val="000000"/>
          <w:kern w:val="2"/>
          <w:sz w:val="20"/>
          <w:szCs w:val="20"/>
        </w:rPr>
        <w:tab/>
        <w:t>General Use: [</w:t>
      </w:r>
      <w:r w:rsidRPr="005F7CD1">
        <w:rPr>
          <w:rFonts w:ascii="Arial" w:hAnsi="Arial" w:cs="Arial"/>
          <w:b/>
          <w:bCs/>
          <w:color w:val="000000"/>
          <w:kern w:val="2"/>
          <w:sz w:val="20"/>
          <w:szCs w:val="20"/>
        </w:rPr>
        <w:t>Walls</w:t>
      </w:r>
      <w:r w:rsidRPr="005F7CD1">
        <w:rPr>
          <w:rFonts w:ascii="Arial" w:hAnsi="Arial" w:cs="Arial"/>
          <w:color w:val="000000"/>
          <w:kern w:val="2"/>
          <w:sz w:val="20"/>
          <w:szCs w:val="20"/>
        </w:rPr>
        <w:t>] [</w:t>
      </w:r>
      <w:r w:rsidRPr="005F7CD1">
        <w:rPr>
          <w:rFonts w:ascii="Arial" w:hAnsi="Arial" w:cs="Arial"/>
          <w:b/>
          <w:bCs/>
          <w:color w:val="000000"/>
          <w:kern w:val="2"/>
          <w:sz w:val="20"/>
          <w:szCs w:val="20"/>
        </w:rPr>
        <w:t>Ceilings</w:t>
      </w:r>
      <w:r w:rsidRPr="005F7CD1">
        <w:rPr>
          <w:rFonts w:ascii="Arial" w:hAnsi="Arial" w:cs="Arial"/>
          <w:color w:val="000000"/>
          <w:kern w:val="2"/>
          <w:sz w:val="20"/>
          <w:szCs w:val="20"/>
        </w:rPr>
        <w:t>].</w:t>
      </w:r>
    </w:p>
    <w:p w14:paraId="35DFB10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7.</w:t>
      </w:r>
      <w:r w:rsidRPr="005F7CD1">
        <w:rPr>
          <w:rFonts w:ascii="Arial" w:hAnsi="Arial" w:cs="Arial"/>
          <w:color w:val="000000"/>
          <w:kern w:val="2"/>
          <w:sz w:val="20"/>
          <w:szCs w:val="20"/>
        </w:rPr>
        <w:tab/>
        <w:t>Fire-Rating:</w:t>
      </w:r>
    </w:p>
    <w:p w14:paraId="61970D9E" w14:textId="77777777" w:rsidR="006205BA"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7AF2497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Select applicable subparagraph below for wall or ceiling location.</w:t>
      </w:r>
    </w:p>
    <w:p w14:paraId="3BF8C5E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51CDE66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Walls:  1-1/2-hour UL "B" label in a 2-hour fire barrier; maximum size 48 inches by 48 inches (1219.20 mm by 1219.20 mm).</w:t>
      </w:r>
    </w:p>
    <w:p w14:paraId="630C8D9A"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Ceilings:  Warnock Hersey listed for floor or ceiling installations with 3-hour noncombustible rating, or 1-hour combustible rating; maximum size 24 inches by 36 inches (609.60 mm by 914.40 mm).</w:t>
      </w:r>
    </w:p>
    <w:p w14:paraId="73A12FC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09B2AF2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8.</w:t>
      </w:r>
      <w:r w:rsidRPr="005F7CD1">
        <w:rPr>
          <w:rFonts w:ascii="Arial" w:hAnsi="Arial" w:cs="Arial"/>
          <w:color w:val="000000"/>
          <w:kern w:val="2"/>
          <w:sz w:val="20"/>
          <w:szCs w:val="20"/>
        </w:rPr>
        <w:tab/>
        <w:t>Options:</w:t>
      </w:r>
    </w:p>
    <w:p w14:paraId="26F708B9"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6E165D99"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i/>
          <w:iCs/>
          <w:color w:val="008000"/>
          <w:kern w:val="2"/>
          <w:sz w:val="20"/>
          <w:szCs w:val="20"/>
        </w:rPr>
        <w:t>SPECIFIER:  Select specific options listed below; indicate selection as a part of the Model number in subparagraph 1 above.</w:t>
      </w:r>
    </w:p>
    <w:p w14:paraId="6B119FDB"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1E2E7658"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 xml:space="preserve">Color:  </w:t>
      </w:r>
      <w:r w:rsidRPr="00881A41">
        <w:rPr>
          <w:rFonts w:ascii="Arial" w:hAnsi="Arial" w:cs="Arial"/>
          <w:b/>
          <w:color w:val="000000"/>
          <w:kern w:val="2"/>
          <w:sz w:val="20"/>
          <w:szCs w:val="20"/>
        </w:rPr>
        <w:t>[Gray]</w:t>
      </w:r>
      <w:r w:rsidRPr="00881A41">
        <w:rPr>
          <w:rFonts w:ascii="Arial" w:hAnsi="Arial" w:cs="Arial"/>
          <w:b/>
          <w:bCs/>
          <w:color w:val="000000"/>
          <w:kern w:val="2"/>
          <w:sz w:val="20"/>
          <w:szCs w:val="20"/>
        </w:rPr>
        <w:t xml:space="preserve"> (</w:t>
      </w:r>
      <w:r>
        <w:rPr>
          <w:rFonts w:ascii="Arial" w:hAnsi="Arial" w:cs="Arial"/>
          <w:b/>
          <w:bCs/>
          <w:color w:val="000000"/>
          <w:kern w:val="2"/>
          <w:sz w:val="20"/>
          <w:szCs w:val="20"/>
        </w:rPr>
        <w:t>G</w:t>
      </w:r>
      <w:r w:rsidRPr="00B01B14">
        <w:rPr>
          <w:rFonts w:ascii="Arial" w:hAnsi="Arial" w:cs="Arial"/>
          <w:b/>
          <w:bCs/>
          <w:color w:val="000000"/>
          <w:kern w:val="2"/>
          <w:sz w:val="20"/>
          <w:szCs w:val="20"/>
        </w:rPr>
        <w:t>)</w:t>
      </w:r>
      <w:r w:rsidRPr="00B01B14">
        <w:rPr>
          <w:rFonts w:ascii="Arial" w:hAnsi="Arial" w:cs="Arial"/>
          <w:color w:val="000000"/>
          <w:kern w:val="2"/>
          <w:sz w:val="20"/>
          <w:szCs w:val="20"/>
        </w:rPr>
        <w:t xml:space="preserve">] </w:t>
      </w:r>
      <w:r w:rsidRPr="005F7CD1">
        <w:rPr>
          <w:rFonts w:ascii="Arial" w:hAnsi="Arial" w:cs="Arial"/>
          <w:color w:val="000000"/>
          <w:kern w:val="2"/>
          <w:sz w:val="20"/>
          <w:szCs w:val="20"/>
        </w:rPr>
        <w:t>[</w:t>
      </w:r>
      <w:r w:rsidRPr="005F7CD1">
        <w:rPr>
          <w:rFonts w:ascii="Arial" w:hAnsi="Arial" w:cs="Arial"/>
          <w:b/>
          <w:bCs/>
          <w:color w:val="000000"/>
          <w:kern w:val="2"/>
          <w:sz w:val="20"/>
          <w:szCs w:val="20"/>
        </w:rPr>
        <w:t>Red (R)</w:t>
      </w:r>
      <w:r w:rsidRPr="005F7CD1">
        <w:rPr>
          <w:rFonts w:ascii="Arial" w:hAnsi="Arial" w:cs="Arial"/>
          <w:color w:val="000000"/>
          <w:kern w:val="2"/>
          <w:sz w:val="20"/>
          <w:szCs w:val="20"/>
        </w:rPr>
        <w:t>] [</w:t>
      </w:r>
      <w:r w:rsidRPr="005F7CD1">
        <w:rPr>
          <w:rFonts w:ascii="Arial" w:hAnsi="Arial" w:cs="Arial"/>
          <w:b/>
          <w:bCs/>
          <w:color w:val="000000"/>
          <w:kern w:val="2"/>
          <w:sz w:val="20"/>
          <w:szCs w:val="20"/>
        </w:rPr>
        <w:t>Black (B</w:t>
      </w:r>
      <w:r>
        <w:rPr>
          <w:rFonts w:ascii="Arial" w:hAnsi="Arial" w:cs="Arial"/>
          <w:b/>
          <w:bCs/>
          <w:color w:val="000000"/>
          <w:kern w:val="2"/>
          <w:sz w:val="20"/>
          <w:szCs w:val="20"/>
        </w:rPr>
        <w:t>K</w:t>
      </w:r>
      <w:r w:rsidRPr="005F7CD1">
        <w:rPr>
          <w:rFonts w:ascii="Arial" w:hAnsi="Arial" w:cs="Arial"/>
          <w:b/>
          <w:bCs/>
          <w:color w:val="000000"/>
          <w:kern w:val="2"/>
          <w:sz w:val="20"/>
          <w:szCs w:val="20"/>
        </w:rPr>
        <w:t>)</w:t>
      </w:r>
      <w:r w:rsidRPr="005F7CD1">
        <w:rPr>
          <w:rFonts w:ascii="Arial" w:hAnsi="Arial" w:cs="Arial"/>
          <w:color w:val="000000"/>
          <w:kern w:val="2"/>
          <w:sz w:val="20"/>
          <w:szCs w:val="20"/>
        </w:rPr>
        <w:t>] [</w:t>
      </w:r>
      <w:r w:rsidRPr="005F7CD1">
        <w:rPr>
          <w:rFonts w:ascii="Arial" w:hAnsi="Arial" w:cs="Arial"/>
          <w:b/>
          <w:bCs/>
          <w:color w:val="000000"/>
          <w:kern w:val="2"/>
          <w:sz w:val="20"/>
          <w:szCs w:val="20"/>
        </w:rPr>
        <w:t>Flat Black (FB)</w:t>
      </w:r>
      <w:r w:rsidRPr="005F7CD1">
        <w:rPr>
          <w:rFonts w:ascii="Arial" w:hAnsi="Arial" w:cs="Arial"/>
          <w:color w:val="000000"/>
          <w:kern w:val="2"/>
          <w:sz w:val="20"/>
          <w:szCs w:val="20"/>
        </w:rPr>
        <w:t>] [</w:t>
      </w:r>
      <w:r w:rsidRPr="005F7CD1">
        <w:rPr>
          <w:rFonts w:ascii="Arial" w:hAnsi="Arial" w:cs="Arial"/>
          <w:b/>
          <w:bCs/>
          <w:color w:val="000000"/>
          <w:kern w:val="2"/>
          <w:sz w:val="20"/>
          <w:szCs w:val="20"/>
        </w:rPr>
        <w:t>Sand (S)</w:t>
      </w:r>
      <w:r w:rsidRPr="005F7CD1">
        <w:rPr>
          <w:rFonts w:ascii="Arial" w:hAnsi="Arial" w:cs="Arial"/>
          <w:color w:val="000000"/>
          <w:kern w:val="2"/>
          <w:sz w:val="20"/>
          <w:szCs w:val="20"/>
        </w:rPr>
        <w:t>] [</w:t>
      </w:r>
      <w:r w:rsidRPr="005F7CD1">
        <w:rPr>
          <w:rFonts w:ascii="Arial" w:hAnsi="Arial" w:cs="Arial"/>
          <w:b/>
          <w:bCs/>
          <w:color w:val="000000"/>
          <w:kern w:val="2"/>
          <w:sz w:val="20"/>
          <w:szCs w:val="20"/>
        </w:rPr>
        <w:t>AMS Beige (AB)</w:t>
      </w:r>
      <w:r w:rsidRPr="005F7CD1">
        <w:rPr>
          <w:rFonts w:ascii="Arial" w:hAnsi="Arial" w:cs="Arial"/>
          <w:color w:val="000000"/>
          <w:kern w:val="2"/>
          <w:sz w:val="20"/>
          <w:szCs w:val="20"/>
        </w:rPr>
        <w:t>] [</w:t>
      </w:r>
      <w:r w:rsidRPr="005F7CD1">
        <w:rPr>
          <w:rFonts w:ascii="Arial" w:hAnsi="Arial" w:cs="Arial"/>
          <w:b/>
          <w:bCs/>
          <w:color w:val="000000"/>
          <w:kern w:val="2"/>
          <w:sz w:val="20"/>
          <w:szCs w:val="20"/>
        </w:rPr>
        <w:t>SC Flat Beige (SB</w:t>
      </w:r>
      <w:r w:rsidRPr="009A0AEA">
        <w:rPr>
          <w:rFonts w:ascii="Arial" w:hAnsi="Arial" w:cs="Arial"/>
          <w:b/>
          <w:bCs/>
          <w:color w:val="000000"/>
          <w:kern w:val="2"/>
          <w:sz w:val="20"/>
          <w:szCs w:val="20"/>
        </w:rPr>
        <w:t>)</w:t>
      </w:r>
      <w:r w:rsidRPr="009A0AEA">
        <w:rPr>
          <w:rFonts w:ascii="Arial" w:hAnsi="Arial" w:cs="Arial"/>
          <w:b/>
          <w:color w:val="000000"/>
          <w:kern w:val="2"/>
          <w:sz w:val="20"/>
          <w:szCs w:val="20"/>
        </w:rPr>
        <w:t>] [Bronze (BR)].</w:t>
      </w:r>
    </w:p>
    <w:p w14:paraId="777EC31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 xml:space="preserve">Frame and Panel Material:  </w:t>
      </w:r>
      <w:r w:rsidR="00B3219A">
        <w:rPr>
          <w:rFonts w:ascii="Arial" w:hAnsi="Arial" w:cs="Arial"/>
          <w:color w:val="000000"/>
          <w:kern w:val="2"/>
          <w:sz w:val="20"/>
          <w:szCs w:val="20"/>
        </w:rPr>
        <w:t>Galvannealed</w:t>
      </w:r>
      <w:r w:rsidRPr="005F7CD1">
        <w:rPr>
          <w:rFonts w:ascii="Arial" w:hAnsi="Arial" w:cs="Arial"/>
          <w:color w:val="000000"/>
          <w:kern w:val="2"/>
          <w:sz w:val="20"/>
          <w:szCs w:val="20"/>
        </w:rPr>
        <w:t xml:space="preserve"> steel.</w:t>
      </w:r>
    </w:p>
    <w:p w14:paraId="550F413D" w14:textId="77777777" w:rsidR="006205BA" w:rsidRPr="00B3219A"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b/>
          <w:color w:val="000000"/>
          <w:kern w:val="2"/>
          <w:sz w:val="20"/>
          <w:szCs w:val="20"/>
        </w:rPr>
      </w:pPr>
      <w:r w:rsidRPr="005F7CD1">
        <w:rPr>
          <w:rFonts w:ascii="Arial" w:hAnsi="Arial" w:cs="Arial"/>
          <w:color w:val="000000"/>
          <w:kern w:val="2"/>
          <w:sz w:val="20"/>
          <w:szCs w:val="20"/>
        </w:rPr>
        <w:t>c.</w:t>
      </w:r>
      <w:r w:rsidRPr="005F7CD1">
        <w:rPr>
          <w:rFonts w:ascii="Arial" w:hAnsi="Arial" w:cs="Arial"/>
          <w:color w:val="000000"/>
          <w:kern w:val="2"/>
          <w:sz w:val="20"/>
          <w:szCs w:val="20"/>
        </w:rPr>
        <w:tab/>
        <w:t>Lock Feature: [</w:t>
      </w:r>
      <w:r w:rsidRPr="005F7CD1">
        <w:rPr>
          <w:rFonts w:ascii="Arial" w:hAnsi="Arial" w:cs="Arial"/>
          <w:b/>
          <w:bCs/>
          <w:color w:val="000000"/>
          <w:kern w:val="2"/>
          <w:sz w:val="20"/>
          <w:szCs w:val="20"/>
        </w:rPr>
        <w:t>Mortise Slam Lock prep (U</w:t>
      </w:r>
      <w:r>
        <w:rPr>
          <w:rFonts w:ascii="Arial" w:hAnsi="Arial" w:cs="Arial"/>
          <w:b/>
          <w:bCs/>
          <w:color w:val="000000"/>
          <w:kern w:val="2"/>
          <w:sz w:val="20"/>
          <w:szCs w:val="20"/>
        </w:rPr>
        <w:t>3</w:t>
      </w:r>
      <w:r w:rsidRPr="005F7CD1">
        <w:rPr>
          <w:rFonts w:ascii="Arial" w:hAnsi="Arial" w:cs="Arial"/>
          <w:color w:val="000000"/>
          <w:kern w:val="2"/>
          <w:sz w:val="20"/>
          <w:szCs w:val="20"/>
        </w:rPr>
        <w:t>)] [</w:t>
      </w:r>
      <w:r w:rsidRPr="005F7CD1">
        <w:rPr>
          <w:rFonts w:ascii="Arial" w:hAnsi="Arial" w:cs="Arial"/>
          <w:b/>
          <w:bCs/>
          <w:color w:val="000000"/>
          <w:kern w:val="2"/>
          <w:sz w:val="20"/>
          <w:szCs w:val="20"/>
        </w:rPr>
        <w:t>Mortise Slam Lock installed (UM</w:t>
      </w:r>
      <w:r>
        <w:rPr>
          <w:rFonts w:ascii="Arial" w:hAnsi="Arial" w:cs="Arial"/>
          <w:b/>
          <w:bCs/>
          <w:color w:val="000000"/>
          <w:kern w:val="2"/>
          <w:sz w:val="20"/>
          <w:szCs w:val="20"/>
        </w:rPr>
        <w:t>4</w:t>
      </w:r>
      <w:r w:rsidRPr="005F7CD1">
        <w:rPr>
          <w:rFonts w:ascii="Arial" w:hAnsi="Arial" w:cs="Arial"/>
          <w:b/>
          <w:bCs/>
          <w:color w:val="000000"/>
          <w:kern w:val="2"/>
          <w:sz w:val="20"/>
          <w:szCs w:val="20"/>
        </w:rPr>
        <w:t>)</w:t>
      </w:r>
      <w:r w:rsidRPr="005F7CD1">
        <w:rPr>
          <w:rFonts w:ascii="Arial" w:hAnsi="Arial" w:cs="Arial"/>
          <w:color w:val="000000"/>
          <w:kern w:val="2"/>
          <w:sz w:val="20"/>
          <w:szCs w:val="20"/>
        </w:rPr>
        <w:t>]</w:t>
      </w:r>
      <w:r w:rsidR="00B3219A">
        <w:rPr>
          <w:rFonts w:ascii="Arial" w:hAnsi="Arial" w:cs="Arial"/>
          <w:color w:val="000000"/>
          <w:kern w:val="2"/>
          <w:sz w:val="20"/>
          <w:szCs w:val="20"/>
        </w:rPr>
        <w:t xml:space="preserve">, </w:t>
      </w:r>
      <w:r w:rsidR="00B3219A">
        <w:rPr>
          <w:rFonts w:ascii="Arial" w:hAnsi="Arial" w:cs="Arial"/>
          <w:b/>
          <w:color w:val="000000"/>
          <w:kern w:val="2"/>
          <w:sz w:val="20"/>
          <w:szCs w:val="20"/>
        </w:rPr>
        <w:t>[Slam Latch with Knurled Knob</w:t>
      </w:r>
      <w:r w:rsidR="002038DE">
        <w:rPr>
          <w:rFonts w:ascii="Arial" w:hAnsi="Arial" w:cs="Arial"/>
          <w:b/>
          <w:color w:val="000000"/>
          <w:kern w:val="2"/>
          <w:sz w:val="20"/>
          <w:szCs w:val="20"/>
        </w:rPr>
        <w:t xml:space="preserve"> (U2)</w:t>
      </w:r>
      <w:r w:rsidR="00B3219A">
        <w:rPr>
          <w:rFonts w:ascii="Arial" w:hAnsi="Arial" w:cs="Arial"/>
          <w:b/>
          <w:color w:val="000000"/>
          <w:kern w:val="2"/>
          <w:sz w:val="20"/>
          <w:szCs w:val="20"/>
        </w:rPr>
        <w:t>].</w:t>
      </w:r>
    </w:p>
    <w:p w14:paraId="4546B2FA"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d.</w:t>
      </w:r>
      <w:r w:rsidRPr="005F7CD1">
        <w:rPr>
          <w:rFonts w:ascii="Arial" w:hAnsi="Arial" w:cs="Arial"/>
          <w:color w:val="000000"/>
          <w:kern w:val="2"/>
          <w:sz w:val="20"/>
          <w:szCs w:val="20"/>
        </w:rPr>
        <w:tab/>
        <w:t>Metal Lath:  Additional 3-inch (76.20-mm) wide metal lath wing for plaster application to the edge of the panel.</w:t>
      </w:r>
    </w:p>
    <w:p w14:paraId="444CF74A"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p>
    <w:p w14:paraId="57B79CE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C.</w:t>
      </w:r>
      <w:r w:rsidRPr="005F7CD1">
        <w:rPr>
          <w:rFonts w:ascii="Arial" w:hAnsi="Arial" w:cs="Arial"/>
          <w:color w:val="000000"/>
          <w:kern w:val="2"/>
          <w:sz w:val="20"/>
          <w:szCs w:val="20"/>
        </w:rPr>
        <w:tab/>
        <w:t xml:space="preserve">Style </w:t>
      </w:r>
      <w:r w:rsidRPr="00E87403">
        <w:rPr>
          <w:rFonts w:ascii="Arial" w:hAnsi="Arial" w:cs="Arial"/>
          <w:b/>
          <w:bCs/>
          <w:color w:val="000000"/>
          <w:kern w:val="2"/>
          <w:sz w:val="20"/>
          <w:szCs w:val="20"/>
        </w:rPr>
        <w:t>FDS</w:t>
      </w:r>
      <w:r w:rsidRPr="005F7CD1">
        <w:rPr>
          <w:rFonts w:ascii="Arial" w:hAnsi="Arial" w:cs="Arial"/>
          <w:color w:val="000000"/>
          <w:kern w:val="2"/>
          <w:sz w:val="20"/>
          <w:szCs w:val="20"/>
        </w:rPr>
        <w:t>:  Fire-rated and insulated flush access panel.</w:t>
      </w:r>
    </w:p>
    <w:p w14:paraId="3A0A837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w:t>
      </w:r>
      <w:r w:rsidRPr="005F7CD1">
        <w:rPr>
          <w:rFonts w:ascii="Arial" w:hAnsi="Arial" w:cs="Arial"/>
          <w:color w:val="000000"/>
          <w:kern w:val="2"/>
          <w:sz w:val="20"/>
          <w:szCs w:val="20"/>
        </w:rPr>
        <w:tab/>
        <w:t xml:space="preserve">Model No. FDS </w:t>
      </w:r>
      <w:r w:rsidR="00B3219A">
        <w:rPr>
          <w:rFonts w:ascii="Arial" w:hAnsi="Arial" w:cs="Arial"/>
          <w:color w:val="000000"/>
          <w:kern w:val="2"/>
          <w:sz w:val="20"/>
          <w:szCs w:val="20"/>
        </w:rPr>
        <w:t>–</w:t>
      </w:r>
      <w:r w:rsidRPr="005F7CD1">
        <w:rPr>
          <w:rFonts w:ascii="Arial" w:hAnsi="Arial" w:cs="Arial"/>
          <w:color w:val="000000"/>
          <w:kern w:val="2"/>
          <w:sz w:val="20"/>
          <w:szCs w:val="20"/>
        </w:rPr>
        <w:t xml:space="preserve"> </w:t>
      </w:r>
      <w:r w:rsidR="00B3219A">
        <w:rPr>
          <w:rFonts w:ascii="Arial" w:hAnsi="Arial" w:cs="Arial"/>
          <w:b/>
          <w:color w:val="000000"/>
          <w:kern w:val="2"/>
          <w:sz w:val="20"/>
          <w:szCs w:val="20"/>
        </w:rPr>
        <w:t>[I</w:t>
      </w:r>
      <w:r w:rsidRPr="005F7CD1">
        <w:rPr>
          <w:rFonts w:ascii="Arial" w:hAnsi="Arial" w:cs="Arial"/>
          <w:b/>
          <w:bCs/>
          <w:color w:val="000000"/>
          <w:kern w:val="2"/>
          <w:sz w:val="20"/>
          <w:szCs w:val="20"/>
        </w:rPr>
        <w:t xml:space="preserve">nsert </w:t>
      </w:r>
      <w:r w:rsidR="00B3219A">
        <w:rPr>
          <w:rFonts w:ascii="Arial" w:hAnsi="Arial" w:cs="Arial"/>
          <w:b/>
          <w:bCs/>
          <w:color w:val="000000"/>
          <w:kern w:val="2"/>
          <w:sz w:val="20"/>
          <w:szCs w:val="20"/>
        </w:rPr>
        <w:t>Dimensions</w:t>
      </w:r>
      <w:r w:rsidRPr="00B3219A">
        <w:rPr>
          <w:rFonts w:ascii="Arial" w:hAnsi="Arial" w:cs="Arial"/>
          <w:b/>
          <w:color w:val="000000"/>
          <w:kern w:val="2"/>
          <w:sz w:val="20"/>
          <w:szCs w:val="20"/>
        </w:rPr>
        <w:t>].</w:t>
      </w:r>
    </w:p>
    <w:p w14:paraId="40630FC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2.</w:t>
      </w:r>
      <w:r w:rsidRPr="005F7CD1">
        <w:rPr>
          <w:rFonts w:ascii="Arial" w:hAnsi="Arial" w:cs="Arial"/>
          <w:color w:val="000000"/>
          <w:kern w:val="2"/>
          <w:sz w:val="20"/>
          <w:szCs w:val="20"/>
        </w:rPr>
        <w:tab/>
        <w:t>Frame and Trim:  16-gauge, Type 304 stainless steel with 1-inch (25.40-mm) flange and welded-on masonry anchor.</w:t>
      </w:r>
    </w:p>
    <w:p w14:paraId="3361161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3.</w:t>
      </w:r>
      <w:r w:rsidRPr="005F7CD1">
        <w:rPr>
          <w:rFonts w:ascii="Arial" w:hAnsi="Arial" w:cs="Arial"/>
          <w:color w:val="000000"/>
          <w:kern w:val="2"/>
          <w:sz w:val="20"/>
          <w:szCs w:val="20"/>
        </w:rPr>
        <w:tab/>
        <w:t xml:space="preserve">Panel:  Insulated, 20-gauge, Type 304 stainless steel with continuous hinge; 2-inch </w:t>
      </w:r>
    </w:p>
    <w:p w14:paraId="2E985CA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rPr>
          <w:rFonts w:ascii="Arial" w:hAnsi="Arial" w:cs="Arial"/>
          <w:color w:val="000000"/>
          <w:kern w:val="2"/>
          <w:sz w:val="20"/>
          <w:szCs w:val="20"/>
        </w:rPr>
      </w:pPr>
      <w:r w:rsidRPr="005F7CD1">
        <w:rPr>
          <w:rFonts w:ascii="Arial" w:hAnsi="Arial" w:cs="Arial"/>
          <w:color w:val="000000"/>
          <w:kern w:val="2"/>
          <w:sz w:val="20"/>
          <w:szCs w:val="20"/>
        </w:rPr>
        <w:t>(50.80-mm) thickness.</w:t>
      </w:r>
    </w:p>
    <w:p w14:paraId="26280BC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4.</w:t>
      </w:r>
      <w:r w:rsidRPr="005F7CD1">
        <w:rPr>
          <w:rFonts w:ascii="Arial" w:hAnsi="Arial" w:cs="Arial"/>
          <w:color w:val="000000"/>
          <w:kern w:val="2"/>
          <w:sz w:val="20"/>
          <w:szCs w:val="20"/>
        </w:rPr>
        <w:tab/>
        <w:t>Finish:  Factory-applied ground and polished #4 directional satin finish.</w:t>
      </w:r>
    </w:p>
    <w:p w14:paraId="69597EBA"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295F9BC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Add "U" designation following the Model number in subparagraph 1 above for the standard latch type indicated below or; refer to subparagraph 8 below for optional lock features.</w:t>
      </w:r>
    </w:p>
    <w:p w14:paraId="53E91FC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3175DFE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5.</w:t>
      </w:r>
      <w:r w:rsidRPr="005F7CD1">
        <w:rPr>
          <w:rFonts w:ascii="Arial" w:hAnsi="Arial" w:cs="Arial"/>
          <w:color w:val="000000"/>
          <w:kern w:val="2"/>
          <w:sz w:val="20"/>
          <w:szCs w:val="20"/>
        </w:rPr>
        <w:tab/>
        <w:t>Standard Latch/Lock:  Universal turn ring and key.</w:t>
      </w:r>
    </w:p>
    <w:p w14:paraId="121A7D8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6.</w:t>
      </w:r>
      <w:r w:rsidRPr="005F7CD1">
        <w:rPr>
          <w:rFonts w:ascii="Arial" w:hAnsi="Arial" w:cs="Arial"/>
          <w:color w:val="000000"/>
          <w:kern w:val="2"/>
          <w:sz w:val="20"/>
          <w:szCs w:val="20"/>
        </w:rPr>
        <w:tab/>
        <w:t>General Use:  [</w:t>
      </w:r>
      <w:r w:rsidRPr="005F7CD1">
        <w:rPr>
          <w:rFonts w:ascii="Arial" w:hAnsi="Arial" w:cs="Arial"/>
          <w:b/>
          <w:bCs/>
          <w:color w:val="000000"/>
          <w:kern w:val="2"/>
          <w:sz w:val="20"/>
          <w:szCs w:val="20"/>
        </w:rPr>
        <w:t>Walls</w:t>
      </w:r>
      <w:r w:rsidRPr="005F7CD1">
        <w:rPr>
          <w:rFonts w:ascii="Arial" w:hAnsi="Arial" w:cs="Arial"/>
          <w:color w:val="000000"/>
          <w:kern w:val="2"/>
          <w:sz w:val="20"/>
          <w:szCs w:val="20"/>
        </w:rPr>
        <w:t>] [</w:t>
      </w:r>
      <w:r w:rsidRPr="005F7CD1">
        <w:rPr>
          <w:rFonts w:ascii="Arial" w:hAnsi="Arial" w:cs="Arial"/>
          <w:b/>
          <w:bCs/>
          <w:color w:val="000000"/>
          <w:kern w:val="2"/>
          <w:sz w:val="20"/>
          <w:szCs w:val="20"/>
        </w:rPr>
        <w:t>Ceilings</w:t>
      </w:r>
      <w:r w:rsidRPr="005F7CD1">
        <w:rPr>
          <w:rFonts w:ascii="Arial" w:hAnsi="Arial" w:cs="Arial"/>
          <w:color w:val="000000"/>
          <w:kern w:val="2"/>
          <w:sz w:val="20"/>
          <w:szCs w:val="20"/>
        </w:rPr>
        <w:t>].</w:t>
      </w:r>
    </w:p>
    <w:p w14:paraId="1D4D6B4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7.</w:t>
      </w:r>
      <w:r w:rsidRPr="005F7CD1">
        <w:rPr>
          <w:rFonts w:ascii="Arial" w:hAnsi="Arial" w:cs="Arial"/>
          <w:color w:val="000000"/>
          <w:kern w:val="2"/>
          <w:sz w:val="20"/>
          <w:szCs w:val="20"/>
        </w:rPr>
        <w:tab/>
        <w:t>Fire-Rating:</w:t>
      </w:r>
    </w:p>
    <w:p w14:paraId="3E1912C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62F14409"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Select applicable subparagraph below for wall or ceiling location.</w:t>
      </w:r>
    </w:p>
    <w:p w14:paraId="5CCC09E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1AA3B2D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Walls:  1-1/2-hour UL "B" label in a 2-hour fire barrier; maximum size 48 inches by 48 inches (1219.20 mm by 1219.20 mm).</w:t>
      </w:r>
    </w:p>
    <w:p w14:paraId="15109B2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Ceilings:  Warnock Hersey listed for floor or ceiling installations with 3-hour noncombustible rating, or 1-hour combustible rating; maximum size 24 inches by 36 inches (609.60 mm by 914.40 mm).</w:t>
      </w:r>
    </w:p>
    <w:p w14:paraId="391BFD3B"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8.</w:t>
      </w:r>
      <w:r w:rsidRPr="005F7CD1">
        <w:rPr>
          <w:rFonts w:ascii="Arial" w:hAnsi="Arial" w:cs="Arial"/>
          <w:color w:val="000000"/>
          <w:kern w:val="2"/>
          <w:sz w:val="20"/>
          <w:szCs w:val="20"/>
        </w:rPr>
        <w:tab/>
        <w:t>Options:</w:t>
      </w:r>
    </w:p>
    <w:p w14:paraId="01CE9BC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6E3ABE8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i/>
          <w:iCs/>
          <w:color w:val="008000"/>
          <w:kern w:val="2"/>
          <w:sz w:val="20"/>
          <w:szCs w:val="20"/>
        </w:rPr>
        <w:t>SPECIFIER:  Select specific options listed below; indicate selection as a part of the Model number in subparagraph 1 above.</w:t>
      </w:r>
    </w:p>
    <w:p w14:paraId="5EABA1A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79654A06" w14:textId="77777777" w:rsidR="006205BA" w:rsidRPr="00FD5C4F"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b/>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Lock Feature:  [</w:t>
      </w:r>
      <w:r w:rsidRPr="005F7CD1">
        <w:rPr>
          <w:rFonts w:ascii="Arial" w:hAnsi="Arial" w:cs="Arial"/>
          <w:b/>
          <w:bCs/>
          <w:color w:val="000000"/>
          <w:kern w:val="2"/>
          <w:sz w:val="20"/>
          <w:szCs w:val="20"/>
        </w:rPr>
        <w:t>Mortise Slam Lock prep (U</w:t>
      </w:r>
      <w:r>
        <w:rPr>
          <w:rFonts w:ascii="Arial" w:hAnsi="Arial" w:cs="Arial"/>
          <w:b/>
          <w:bCs/>
          <w:color w:val="000000"/>
          <w:kern w:val="2"/>
          <w:sz w:val="20"/>
          <w:szCs w:val="20"/>
        </w:rPr>
        <w:t>3</w:t>
      </w:r>
      <w:r w:rsidRPr="005F7CD1">
        <w:rPr>
          <w:rFonts w:ascii="Arial" w:hAnsi="Arial" w:cs="Arial"/>
          <w:color w:val="000000"/>
          <w:kern w:val="2"/>
          <w:sz w:val="20"/>
          <w:szCs w:val="20"/>
        </w:rPr>
        <w:t>)] [</w:t>
      </w:r>
      <w:r w:rsidRPr="005F7CD1">
        <w:rPr>
          <w:rFonts w:ascii="Arial" w:hAnsi="Arial" w:cs="Arial"/>
          <w:b/>
          <w:bCs/>
          <w:color w:val="000000"/>
          <w:kern w:val="2"/>
          <w:sz w:val="20"/>
          <w:szCs w:val="20"/>
        </w:rPr>
        <w:t>Mortise Slam Lock installed (U</w:t>
      </w:r>
      <w:r>
        <w:rPr>
          <w:rFonts w:ascii="Arial" w:hAnsi="Arial" w:cs="Arial"/>
          <w:b/>
          <w:bCs/>
          <w:color w:val="000000"/>
          <w:kern w:val="2"/>
          <w:sz w:val="20"/>
          <w:szCs w:val="20"/>
        </w:rPr>
        <w:t>4</w:t>
      </w:r>
      <w:r w:rsidRPr="005F7CD1">
        <w:rPr>
          <w:rFonts w:ascii="Arial" w:hAnsi="Arial" w:cs="Arial"/>
          <w:b/>
          <w:bCs/>
          <w:color w:val="000000"/>
          <w:kern w:val="2"/>
          <w:sz w:val="20"/>
          <w:szCs w:val="20"/>
        </w:rPr>
        <w:t>)</w:t>
      </w:r>
      <w:r w:rsidRPr="005F7CD1">
        <w:rPr>
          <w:rFonts w:ascii="Arial" w:hAnsi="Arial" w:cs="Arial"/>
          <w:color w:val="000000"/>
          <w:kern w:val="2"/>
          <w:sz w:val="20"/>
          <w:szCs w:val="20"/>
        </w:rPr>
        <w:t>]</w:t>
      </w:r>
      <w:r w:rsidR="00C93C65">
        <w:rPr>
          <w:rFonts w:ascii="Arial" w:hAnsi="Arial" w:cs="Arial"/>
          <w:color w:val="000000"/>
          <w:kern w:val="2"/>
          <w:sz w:val="20"/>
          <w:szCs w:val="20"/>
        </w:rPr>
        <w:t xml:space="preserve">, </w:t>
      </w:r>
      <w:r w:rsidR="00FD5C4F">
        <w:rPr>
          <w:rFonts w:ascii="Arial" w:hAnsi="Arial" w:cs="Arial"/>
          <w:b/>
          <w:color w:val="000000"/>
          <w:kern w:val="2"/>
          <w:sz w:val="20"/>
          <w:szCs w:val="20"/>
        </w:rPr>
        <w:t>[Slam Latch with Knurled Knob</w:t>
      </w:r>
      <w:r w:rsidR="000C55F7">
        <w:rPr>
          <w:rFonts w:ascii="Arial" w:hAnsi="Arial" w:cs="Arial"/>
          <w:b/>
          <w:color w:val="000000"/>
          <w:kern w:val="2"/>
          <w:sz w:val="20"/>
          <w:szCs w:val="20"/>
        </w:rPr>
        <w:t xml:space="preserve"> (U2)</w:t>
      </w:r>
      <w:r w:rsidR="00FD5C4F">
        <w:rPr>
          <w:rFonts w:ascii="Arial" w:hAnsi="Arial" w:cs="Arial"/>
          <w:b/>
          <w:color w:val="000000"/>
          <w:kern w:val="2"/>
          <w:sz w:val="20"/>
          <w:szCs w:val="20"/>
        </w:rPr>
        <w:t>].</w:t>
      </w:r>
    </w:p>
    <w:p w14:paraId="3DD5B78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4AEE668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D.</w:t>
      </w:r>
      <w:r w:rsidRPr="005F7CD1">
        <w:rPr>
          <w:rFonts w:ascii="Arial" w:hAnsi="Arial" w:cs="Arial"/>
          <w:color w:val="000000"/>
          <w:kern w:val="2"/>
          <w:sz w:val="20"/>
          <w:szCs w:val="20"/>
        </w:rPr>
        <w:tab/>
        <w:t xml:space="preserve">Style </w:t>
      </w:r>
      <w:r w:rsidRPr="00E87403">
        <w:rPr>
          <w:rFonts w:ascii="Arial" w:hAnsi="Arial" w:cs="Arial"/>
          <w:b/>
          <w:bCs/>
          <w:color w:val="000000"/>
          <w:kern w:val="2"/>
          <w:sz w:val="20"/>
          <w:szCs w:val="20"/>
        </w:rPr>
        <w:t>FDW</w:t>
      </w:r>
      <w:r w:rsidRPr="005F7CD1">
        <w:rPr>
          <w:rFonts w:ascii="Arial" w:hAnsi="Arial" w:cs="Arial"/>
          <w:color w:val="000000"/>
          <w:kern w:val="2"/>
          <w:sz w:val="20"/>
          <w:szCs w:val="20"/>
        </w:rPr>
        <w:t>:  Fire-rated and insulated access panel in concealed frame with drywall bead for installation in drywall surround.</w:t>
      </w:r>
    </w:p>
    <w:p w14:paraId="36DFEA2A"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w:t>
      </w:r>
      <w:r w:rsidRPr="005F7CD1">
        <w:rPr>
          <w:rFonts w:ascii="Arial" w:hAnsi="Arial" w:cs="Arial"/>
          <w:color w:val="000000"/>
          <w:kern w:val="2"/>
          <w:sz w:val="20"/>
          <w:szCs w:val="20"/>
        </w:rPr>
        <w:tab/>
        <w:t xml:space="preserve">Model No. FDW </w:t>
      </w:r>
      <w:r w:rsidR="00FD5C4F">
        <w:rPr>
          <w:rFonts w:ascii="Arial" w:hAnsi="Arial" w:cs="Arial"/>
          <w:color w:val="000000"/>
          <w:kern w:val="2"/>
          <w:sz w:val="20"/>
          <w:szCs w:val="20"/>
        </w:rPr>
        <w:t>–</w:t>
      </w:r>
      <w:r w:rsidRPr="005F7CD1">
        <w:rPr>
          <w:rFonts w:ascii="Arial" w:hAnsi="Arial" w:cs="Arial"/>
          <w:color w:val="000000"/>
          <w:kern w:val="2"/>
          <w:sz w:val="20"/>
          <w:szCs w:val="20"/>
        </w:rPr>
        <w:t xml:space="preserve"> </w:t>
      </w:r>
      <w:r w:rsidR="00FD5C4F">
        <w:rPr>
          <w:rFonts w:ascii="Arial" w:hAnsi="Arial" w:cs="Arial"/>
          <w:b/>
          <w:color w:val="000000"/>
          <w:kern w:val="2"/>
          <w:sz w:val="20"/>
          <w:szCs w:val="20"/>
        </w:rPr>
        <w:t>[I</w:t>
      </w:r>
      <w:r w:rsidRPr="005F7CD1">
        <w:rPr>
          <w:rFonts w:ascii="Arial" w:hAnsi="Arial" w:cs="Arial"/>
          <w:b/>
          <w:bCs/>
          <w:color w:val="000000"/>
          <w:kern w:val="2"/>
          <w:sz w:val="20"/>
          <w:szCs w:val="20"/>
        </w:rPr>
        <w:t xml:space="preserve">nsert </w:t>
      </w:r>
      <w:r w:rsidR="00FD5C4F">
        <w:rPr>
          <w:rFonts w:ascii="Arial" w:hAnsi="Arial" w:cs="Arial"/>
          <w:b/>
          <w:bCs/>
          <w:color w:val="000000"/>
          <w:kern w:val="2"/>
          <w:sz w:val="20"/>
          <w:szCs w:val="20"/>
        </w:rPr>
        <w:t>Dimensions</w:t>
      </w:r>
      <w:r w:rsidRPr="00FD5C4F">
        <w:rPr>
          <w:rFonts w:ascii="Arial" w:hAnsi="Arial" w:cs="Arial"/>
          <w:b/>
          <w:color w:val="000000"/>
          <w:kern w:val="2"/>
          <w:sz w:val="20"/>
          <w:szCs w:val="20"/>
        </w:rPr>
        <w:t>].</w:t>
      </w:r>
    </w:p>
    <w:p w14:paraId="47270BA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2.</w:t>
      </w:r>
      <w:r w:rsidRPr="005F7CD1">
        <w:rPr>
          <w:rFonts w:ascii="Arial" w:hAnsi="Arial" w:cs="Arial"/>
          <w:color w:val="000000"/>
          <w:kern w:val="2"/>
          <w:sz w:val="20"/>
          <w:szCs w:val="20"/>
        </w:rPr>
        <w:tab/>
        <w:t>Frame:  16-gauge steel with 1-inch (25.40-mm) drywall bead which can be taped and mudded for a smooth appearance.</w:t>
      </w:r>
    </w:p>
    <w:p w14:paraId="3FF7AB1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3.</w:t>
      </w:r>
      <w:r w:rsidRPr="005F7CD1">
        <w:rPr>
          <w:rFonts w:ascii="Arial" w:hAnsi="Arial" w:cs="Arial"/>
          <w:color w:val="000000"/>
          <w:kern w:val="2"/>
          <w:sz w:val="20"/>
          <w:szCs w:val="20"/>
        </w:rPr>
        <w:tab/>
        <w:t>Panel:  Insulated 20-gauge steel with continuous hinge; 2-inch (50.80-mm) thickness.</w:t>
      </w:r>
    </w:p>
    <w:p w14:paraId="1B6B508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4.</w:t>
      </w:r>
      <w:r w:rsidRPr="005F7CD1">
        <w:rPr>
          <w:rFonts w:ascii="Arial" w:hAnsi="Arial" w:cs="Arial"/>
          <w:color w:val="000000"/>
          <w:kern w:val="2"/>
          <w:sz w:val="20"/>
          <w:szCs w:val="20"/>
        </w:rPr>
        <w:tab/>
        <w:t xml:space="preserve">Finish:  </w:t>
      </w:r>
      <w:r w:rsidR="00FD5C4F">
        <w:rPr>
          <w:rFonts w:ascii="Arial" w:hAnsi="Arial" w:cs="Arial"/>
          <w:color w:val="000000"/>
          <w:kern w:val="2"/>
          <w:sz w:val="20"/>
          <w:szCs w:val="20"/>
        </w:rPr>
        <w:t>White p</w:t>
      </w:r>
      <w:r w:rsidRPr="005F7CD1">
        <w:rPr>
          <w:rFonts w:ascii="Arial" w:hAnsi="Arial" w:cs="Arial"/>
          <w:color w:val="000000"/>
          <w:kern w:val="2"/>
          <w:sz w:val="20"/>
          <w:szCs w:val="20"/>
        </w:rPr>
        <w:t xml:space="preserve">owder </w:t>
      </w:r>
      <w:r>
        <w:rPr>
          <w:rFonts w:ascii="Arial" w:hAnsi="Arial" w:cs="Arial"/>
          <w:color w:val="000000"/>
          <w:kern w:val="2"/>
          <w:sz w:val="20"/>
          <w:szCs w:val="20"/>
        </w:rPr>
        <w:t>coat</w:t>
      </w:r>
      <w:r w:rsidRPr="005F7CD1">
        <w:rPr>
          <w:rFonts w:ascii="Arial" w:hAnsi="Arial" w:cs="Arial"/>
          <w:color w:val="000000"/>
          <w:kern w:val="2"/>
          <w:sz w:val="20"/>
          <w:szCs w:val="20"/>
        </w:rPr>
        <w:t>.</w:t>
      </w:r>
    </w:p>
    <w:p w14:paraId="7EFCDCD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45B2600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Add "U" designation following the Model number in subparagraph 1 above for the standard latch type indicated below or; refer to subparagraph 8 below for optional lock features.</w:t>
      </w:r>
    </w:p>
    <w:p w14:paraId="671BDB7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32BF510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5.</w:t>
      </w:r>
      <w:r w:rsidRPr="005F7CD1">
        <w:rPr>
          <w:rFonts w:ascii="Arial" w:hAnsi="Arial" w:cs="Arial"/>
          <w:color w:val="000000"/>
          <w:kern w:val="2"/>
          <w:sz w:val="20"/>
          <w:szCs w:val="20"/>
        </w:rPr>
        <w:tab/>
        <w:t>Standard Latch/Lock:  Universal turn ring and key</w:t>
      </w:r>
      <w:r w:rsidR="00C40621">
        <w:rPr>
          <w:rFonts w:ascii="Arial" w:hAnsi="Arial" w:cs="Arial"/>
          <w:color w:val="000000"/>
          <w:kern w:val="2"/>
          <w:sz w:val="20"/>
          <w:szCs w:val="20"/>
        </w:rPr>
        <w:t>.</w:t>
      </w:r>
    </w:p>
    <w:p w14:paraId="7094497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6.</w:t>
      </w:r>
      <w:r w:rsidRPr="005F7CD1">
        <w:rPr>
          <w:rFonts w:ascii="Arial" w:hAnsi="Arial" w:cs="Arial"/>
          <w:color w:val="000000"/>
          <w:kern w:val="2"/>
          <w:sz w:val="20"/>
          <w:szCs w:val="20"/>
        </w:rPr>
        <w:tab/>
        <w:t>General Use:  [</w:t>
      </w:r>
      <w:r w:rsidRPr="005F7CD1">
        <w:rPr>
          <w:rFonts w:ascii="Arial" w:hAnsi="Arial" w:cs="Arial"/>
          <w:b/>
          <w:bCs/>
          <w:color w:val="000000"/>
          <w:kern w:val="2"/>
          <w:sz w:val="20"/>
          <w:szCs w:val="20"/>
        </w:rPr>
        <w:t>Walls</w:t>
      </w:r>
      <w:r w:rsidRPr="005F7CD1">
        <w:rPr>
          <w:rFonts w:ascii="Arial" w:hAnsi="Arial" w:cs="Arial"/>
          <w:color w:val="000000"/>
          <w:kern w:val="2"/>
          <w:sz w:val="20"/>
          <w:szCs w:val="20"/>
        </w:rPr>
        <w:t>] [</w:t>
      </w:r>
      <w:r w:rsidRPr="005F7CD1">
        <w:rPr>
          <w:rFonts w:ascii="Arial" w:hAnsi="Arial" w:cs="Arial"/>
          <w:b/>
          <w:bCs/>
          <w:color w:val="000000"/>
          <w:kern w:val="2"/>
          <w:sz w:val="20"/>
          <w:szCs w:val="20"/>
        </w:rPr>
        <w:t>Ceilings</w:t>
      </w:r>
      <w:r w:rsidRPr="005F7CD1">
        <w:rPr>
          <w:rFonts w:ascii="Arial" w:hAnsi="Arial" w:cs="Arial"/>
          <w:color w:val="000000"/>
          <w:kern w:val="2"/>
          <w:sz w:val="20"/>
          <w:szCs w:val="20"/>
        </w:rPr>
        <w:t>].</w:t>
      </w:r>
    </w:p>
    <w:p w14:paraId="03D43959"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7.</w:t>
      </w:r>
      <w:r w:rsidRPr="005F7CD1">
        <w:rPr>
          <w:rFonts w:ascii="Arial" w:hAnsi="Arial" w:cs="Arial"/>
          <w:color w:val="000000"/>
          <w:kern w:val="2"/>
          <w:sz w:val="20"/>
          <w:szCs w:val="20"/>
        </w:rPr>
        <w:tab/>
        <w:t>Fire-Rating:</w:t>
      </w:r>
    </w:p>
    <w:p w14:paraId="7FA8C56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08A9D17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Select applicable subparagraph below for wall or ceiling location.</w:t>
      </w:r>
    </w:p>
    <w:p w14:paraId="75D696E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4468FF3A"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Walls:  1-1/2-hour UL "B" label in a 2-hour fire barrier; maximum size 48 inches by 48 inches (1219.20 mm by 1219.20 mm).</w:t>
      </w:r>
    </w:p>
    <w:p w14:paraId="0B143B1A"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Ceilings:  Warnock Hersey listed for floor or ceiling installations with 3-hour noncombustible rating, or 1-hour combustible rating; maximum size 24 inches by 36 inches (609.60 mm by 914.40 mm).</w:t>
      </w:r>
    </w:p>
    <w:p w14:paraId="222BFE8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8.</w:t>
      </w:r>
      <w:r w:rsidRPr="005F7CD1">
        <w:rPr>
          <w:rFonts w:ascii="Arial" w:hAnsi="Arial" w:cs="Arial"/>
          <w:color w:val="000000"/>
          <w:kern w:val="2"/>
          <w:sz w:val="20"/>
          <w:szCs w:val="20"/>
        </w:rPr>
        <w:tab/>
        <w:t>Options:</w:t>
      </w:r>
    </w:p>
    <w:p w14:paraId="0CD16A9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58F24CD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i/>
          <w:iCs/>
          <w:color w:val="008000"/>
          <w:kern w:val="2"/>
          <w:sz w:val="20"/>
          <w:szCs w:val="20"/>
        </w:rPr>
        <w:t>SPECIFIER:  Select specific options listed below; indicate selection as a part of the Model number in subparagraph 1 above.</w:t>
      </w:r>
    </w:p>
    <w:p w14:paraId="627A99D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146D914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 xml:space="preserve">Color:  </w:t>
      </w:r>
      <w:r w:rsidRPr="00881A41">
        <w:rPr>
          <w:rFonts w:ascii="Arial" w:hAnsi="Arial" w:cs="Arial"/>
          <w:b/>
          <w:color w:val="000000"/>
          <w:kern w:val="2"/>
          <w:sz w:val="20"/>
          <w:szCs w:val="20"/>
        </w:rPr>
        <w:t>[Gray]</w:t>
      </w:r>
      <w:r w:rsidRPr="00881A41">
        <w:rPr>
          <w:rFonts w:ascii="Arial" w:hAnsi="Arial" w:cs="Arial"/>
          <w:b/>
          <w:bCs/>
          <w:color w:val="000000"/>
          <w:kern w:val="2"/>
          <w:sz w:val="20"/>
          <w:szCs w:val="20"/>
        </w:rPr>
        <w:t xml:space="preserve"> (</w:t>
      </w:r>
      <w:r>
        <w:rPr>
          <w:rFonts w:ascii="Arial" w:hAnsi="Arial" w:cs="Arial"/>
          <w:b/>
          <w:bCs/>
          <w:color w:val="000000"/>
          <w:kern w:val="2"/>
          <w:sz w:val="20"/>
          <w:szCs w:val="20"/>
        </w:rPr>
        <w:t>G</w:t>
      </w:r>
      <w:r w:rsidRPr="00B01B14">
        <w:rPr>
          <w:rFonts w:ascii="Arial" w:hAnsi="Arial" w:cs="Arial"/>
          <w:b/>
          <w:bCs/>
          <w:color w:val="000000"/>
          <w:kern w:val="2"/>
          <w:sz w:val="20"/>
          <w:szCs w:val="20"/>
        </w:rPr>
        <w:t>)</w:t>
      </w:r>
      <w:r w:rsidRPr="00B01B14">
        <w:rPr>
          <w:rFonts w:ascii="Arial" w:hAnsi="Arial" w:cs="Arial"/>
          <w:color w:val="000000"/>
          <w:kern w:val="2"/>
          <w:sz w:val="20"/>
          <w:szCs w:val="20"/>
        </w:rPr>
        <w:t xml:space="preserve">] </w:t>
      </w:r>
      <w:r w:rsidRPr="005F7CD1">
        <w:rPr>
          <w:rFonts w:ascii="Arial" w:hAnsi="Arial" w:cs="Arial"/>
          <w:color w:val="000000"/>
          <w:kern w:val="2"/>
          <w:sz w:val="20"/>
          <w:szCs w:val="20"/>
        </w:rPr>
        <w:t>[</w:t>
      </w:r>
      <w:r w:rsidRPr="005F7CD1">
        <w:rPr>
          <w:rFonts w:ascii="Arial" w:hAnsi="Arial" w:cs="Arial"/>
          <w:b/>
          <w:bCs/>
          <w:color w:val="000000"/>
          <w:kern w:val="2"/>
          <w:sz w:val="20"/>
          <w:szCs w:val="20"/>
        </w:rPr>
        <w:t>Red (R)</w:t>
      </w:r>
      <w:r w:rsidRPr="005F7CD1">
        <w:rPr>
          <w:rFonts w:ascii="Arial" w:hAnsi="Arial" w:cs="Arial"/>
          <w:color w:val="000000"/>
          <w:kern w:val="2"/>
          <w:sz w:val="20"/>
          <w:szCs w:val="20"/>
        </w:rPr>
        <w:t>] [</w:t>
      </w:r>
      <w:r w:rsidRPr="005F7CD1">
        <w:rPr>
          <w:rFonts w:ascii="Arial" w:hAnsi="Arial" w:cs="Arial"/>
          <w:b/>
          <w:bCs/>
          <w:color w:val="000000"/>
          <w:kern w:val="2"/>
          <w:sz w:val="20"/>
          <w:szCs w:val="20"/>
        </w:rPr>
        <w:t>Black (B</w:t>
      </w:r>
      <w:r>
        <w:rPr>
          <w:rFonts w:ascii="Arial" w:hAnsi="Arial" w:cs="Arial"/>
          <w:b/>
          <w:bCs/>
          <w:color w:val="000000"/>
          <w:kern w:val="2"/>
          <w:sz w:val="20"/>
          <w:szCs w:val="20"/>
        </w:rPr>
        <w:t>K</w:t>
      </w:r>
      <w:r w:rsidRPr="005F7CD1">
        <w:rPr>
          <w:rFonts w:ascii="Arial" w:hAnsi="Arial" w:cs="Arial"/>
          <w:b/>
          <w:bCs/>
          <w:color w:val="000000"/>
          <w:kern w:val="2"/>
          <w:sz w:val="20"/>
          <w:szCs w:val="20"/>
        </w:rPr>
        <w:t>)</w:t>
      </w:r>
      <w:r w:rsidRPr="005F7CD1">
        <w:rPr>
          <w:rFonts w:ascii="Arial" w:hAnsi="Arial" w:cs="Arial"/>
          <w:color w:val="000000"/>
          <w:kern w:val="2"/>
          <w:sz w:val="20"/>
          <w:szCs w:val="20"/>
        </w:rPr>
        <w:t>] [</w:t>
      </w:r>
      <w:r w:rsidRPr="005F7CD1">
        <w:rPr>
          <w:rFonts w:ascii="Arial" w:hAnsi="Arial" w:cs="Arial"/>
          <w:b/>
          <w:bCs/>
          <w:color w:val="000000"/>
          <w:kern w:val="2"/>
          <w:sz w:val="20"/>
          <w:szCs w:val="20"/>
        </w:rPr>
        <w:t>Flat Black (FB)</w:t>
      </w:r>
      <w:r w:rsidRPr="005F7CD1">
        <w:rPr>
          <w:rFonts w:ascii="Arial" w:hAnsi="Arial" w:cs="Arial"/>
          <w:color w:val="000000"/>
          <w:kern w:val="2"/>
          <w:sz w:val="20"/>
          <w:szCs w:val="20"/>
        </w:rPr>
        <w:t>] [</w:t>
      </w:r>
      <w:r w:rsidRPr="005F7CD1">
        <w:rPr>
          <w:rFonts w:ascii="Arial" w:hAnsi="Arial" w:cs="Arial"/>
          <w:b/>
          <w:bCs/>
          <w:color w:val="000000"/>
          <w:kern w:val="2"/>
          <w:sz w:val="20"/>
          <w:szCs w:val="20"/>
        </w:rPr>
        <w:t>Sand (S)</w:t>
      </w:r>
      <w:r w:rsidRPr="005F7CD1">
        <w:rPr>
          <w:rFonts w:ascii="Arial" w:hAnsi="Arial" w:cs="Arial"/>
          <w:color w:val="000000"/>
          <w:kern w:val="2"/>
          <w:sz w:val="20"/>
          <w:szCs w:val="20"/>
        </w:rPr>
        <w:t>] [</w:t>
      </w:r>
      <w:r w:rsidRPr="005F7CD1">
        <w:rPr>
          <w:rFonts w:ascii="Arial" w:hAnsi="Arial" w:cs="Arial"/>
          <w:b/>
          <w:bCs/>
          <w:color w:val="000000"/>
          <w:kern w:val="2"/>
          <w:sz w:val="20"/>
          <w:szCs w:val="20"/>
        </w:rPr>
        <w:t>AMS Beige (AB)</w:t>
      </w:r>
      <w:r w:rsidRPr="005F7CD1">
        <w:rPr>
          <w:rFonts w:ascii="Arial" w:hAnsi="Arial" w:cs="Arial"/>
          <w:color w:val="000000"/>
          <w:kern w:val="2"/>
          <w:sz w:val="20"/>
          <w:szCs w:val="20"/>
        </w:rPr>
        <w:t>] [</w:t>
      </w:r>
      <w:r w:rsidRPr="005F7CD1">
        <w:rPr>
          <w:rFonts w:ascii="Arial" w:hAnsi="Arial" w:cs="Arial"/>
          <w:b/>
          <w:bCs/>
          <w:color w:val="000000"/>
          <w:kern w:val="2"/>
          <w:sz w:val="20"/>
          <w:szCs w:val="20"/>
        </w:rPr>
        <w:t>SC Flat Beige (SB</w:t>
      </w:r>
      <w:r w:rsidRPr="009A0AEA">
        <w:rPr>
          <w:rFonts w:ascii="Arial" w:hAnsi="Arial" w:cs="Arial"/>
          <w:b/>
          <w:bCs/>
          <w:color w:val="000000"/>
          <w:kern w:val="2"/>
          <w:sz w:val="20"/>
          <w:szCs w:val="20"/>
        </w:rPr>
        <w:t>)</w:t>
      </w:r>
      <w:r w:rsidRPr="009A0AEA">
        <w:rPr>
          <w:rFonts w:ascii="Arial" w:hAnsi="Arial" w:cs="Arial"/>
          <w:b/>
          <w:color w:val="000000"/>
          <w:kern w:val="2"/>
          <w:sz w:val="20"/>
          <w:szCs w:val="20"/>
        </w:rPr>
        <w:t>] [Bronze (B)].</w:t>
      </w:r>
    </w:p>
    <w:p w14:paraId="4A69EF2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 xml:space="preserve">Frame and Panel Material:  </w:t>
      </w:r>
      <w:r w:rsidR="00FD5C4F">
        <w:rPr>
          <w:rFonts w:ascii="Arial" w:hAnsi="Arial" w:cs="Arial"/>
          <w:color w:val="000000"/>
          <w:kern w:val="2"/>
          <w:sz w:val="20"/>
          <w:szCs w:val="20"/>
        </w:rPr>
        <w:t>Galvannealed</w:t>
      </w:r>
      <w:r w:rsidRPr="005F7CD1">
        <w:rPr>
          <w:rFonts w:ascii="Arial" w:hAnsi="Arial" w:cs="Arial"/>
          <w:color w:val="000000"/>
          <w:kern w:val="2"/>
          <w:sz w:val="20"/>
          <w:szCs w:val="20"/>
        </w:rPr>
        <w:t xml:space="preserve"> steel.</w:t>
      </w:r>
    </w:p>
    <w:p w14:paraId="5D09BAFC" w14:textId="77777777" w:rsidR="006205BA" w:rsidRPr="00C4062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b/>
          <w:color w:val="000000"/>
          <w:kern w:val="2"/>
          <w:sz w:val="20"/>
          <w:szCs w:val="20"/>
        </w:rPr>
      </w:pPr>
      <w:r w:rsidRPr="005F7CD1">
        <w:rPr>
          <w:rFonts w:ascii="Arial" w:hAnsi="Arial" w:cs="Arial"/>
          <w:color w:val="000000"/>
          <w:kern w:val="2"/>
          <w:sz w:val="20"/>
          <w:szCs w:val="20"/>
        </w:rPr>
        <w:t>c.</w:t>
      </w:r>
      <w:r w:rsidRPr="005F7CD1">
        <w:rPr>
          <w:rFonts w:ascii="Arial" w:hAnsi="Arial" w:cs="Arial"/>
          <w:color w:val="000000"/>
          <w:kern w:val="2"/>
          <w:sz w:val="20"/>
          <w:szCs w:val="20"/>
        </w:rPr>
        <w:tab/>
        <w:t>Lock Feature:  [</w:t>
      </w:r>
      <w:r w:rsidRPr="005F7CD1">
        <w:rPr>
          <w:rFonts w:ascii="Arial" w:hAnsi="Arial" w:cs="Arial"/>
          <w:b/>
          <w:bCs/>
          <w:color w:val="000000"/>
          <w:kern w:val="2"/>
          <w:sz w:val="20"/>
          <w:szCs w:val="20"/>
        </w:rPr>
        <w:t xml:space="preserve">Mortise Slam Lock </w:t>
      </w:r>
      <w:r w:rsidR="00FD5C4F">
        <w:rPr>
          <w:rFonts w:ascii="Arial" w:hAnsi="Arial" w:cs="Arial"/>
          <w:b/>
          <w:bCs/>
          <w:color w:val="000000"/>
          <w:kern w:val="2"/>
          <w:sz w:val="20"/>
          <w:szCs w:val="20"/>
        </w:rPr>
        <w:t>P</w:t>
      </w:r>
      <w:r w:rsidRPr="005F7CD1">
        <w:rPr>
          <w:rFonts w:ascii="Arial" w:hAnsi="Arial" w:cs="Arial"/>
          <w:b/>
          <w:bCs/>
          <w:color w:val="000000"/>
          <w:kern w:val="2"/>
          <w:sz w:val="20"/>
          <w:szCs w:val="20"/>
        </w:rPr>
        <w:t>rep (U</w:t>
      </w:r>
      <w:r>
        <w:rPr>
          <w:rFonts w:ascii="Arial" w:hAnsi="Arial" w:cs="Arial"/>
          <w:b/>
          <w:bCs/>
          <w:color w:val="000000"/>
          <w:kern w:val="2"/>
          <w:sz w:val="20"/>
          <w:szCs w:val="20"/>
        </w:rPr>
        <w:t>3</w:t>
      </w:r>
      <w:r w:rsidRPr="005F7CD1">
        <w:rPr>
          <w:rFonts w:ascii="Arial" w:hAnsi="Arial" w:cs="Arial"/>
          <w:color w:val="000000"/>
          <w:kern w:val="2"/>
          <w:sz w:val="20"/>
          <w:szCs w:val="20"/>
        </w:rPr>
        <w:t>)] [</w:t>
      </w:r>
      <w:r w:rsidRPr="005F7CD1">
        <w:rPr>
          <w:rFonts w:ascii="Arial" w:hAnsi="Arial" w:cs="Arial"/>
          <w:b/>
          <w:bCs/>
          <w:color w:val="000000"/>
          <w:kern w:val="2"/>
          <w:sz w:val="20"/>
          <w:szCs w:val="20"/>
        </w:rPr>
        <w:t xml:space="preserve">Mortise Slam Lock </w:t>
      </w:r>
      <w:r w:rsidR="00FD5C4F">
        <w:rPr>
          <w:rFonts w:ascii="Arial" w:hAnsi="Arial" w:cs="Arial"/>
          <w:b/>
          <w:bCs/>
          <w:color w:val="000000"/>
          <w:kern w:val="2"/>
          <w:sz w:val="20"/>
          <w:szCs w:val="20"/>
        </w:rPr>
        <w:t>I</w:t>
      </w:r>
      <w:r w:rsidRPr="005F7CD1">
        <w:rPr>
          <w:rFonts w:ascii="Arial" w:hAnsi="Arial" w:cs="Arial"/>
          <w:b/>
          <w:bCs/>
          <w:color w:val="000000"/>
          <w:kern w:val="2"/>
          <w:sz w:val="20"/>
          <w:szCs w:val="20"/>
        </w:rPr>
        <w:t>nstalled (U</w:t>
      </w:r>
      <w:r>
        <w:rPr>
          <w:rFonts w:ascii="Arial" w:hAnsi="Arial" w:cs="Arial"/>
          <w:b/>
          <w:bCs/>
          <w:color w:val="000000"/>
          <w:kern w:val="2"/>
          <w:sz w:val="20"/>
          <w:szCs w:val="20"/>
        </w:rPr>
        <w:t>4</w:t>
      </w:r>
      <w:r w:rsidRPr="005F7CD1">
        <w:rPr>
          <w:rFonts w:ascii="Arial" w:hAnsi="Arial" w:cs="Arial"/>
          <w:b/>
          <w:bCs/>
          <w:color w:val="000000"/>
          <w:kern w:val="2"/>
          <w:sz w:val="20"/>
          <w:szCs w:val="20"/>
        </w:rPr>
        <w:t>)</w:t>
      </w:r>
      <w:r w:rsidRPr="005F7CD1">
        <w:rPr>
          <w:rFonts w:ascii="Arial" w:hAnsi="Arial" w:cs="Arial"/>
          <w:color w:val="000000"/>
          <w:kern w:val="2"/>
          <w:sz w:val="20"/>
          <w:szCs w:val="20"/>
        </w:rPr>
        <w:t>]</w:t>
      </w:r>
      <w:r w:rsidR="00C40621">
        <w:rPr>
          <w:rFonts w:ascii="Arial" w:hAnsi="Arial" w:cs="Arial"/>
          <w:color w:val="000000"/>
          <w:kern w:val="2"/>
          <w:sz w:val="20"/>
          <w:szCs w:val="20"/>
        </w:rPr>
        <w:t xml:space="preserve">, </w:t>
      </w:r>
      <w:r w:rsidR="00C40621">
        <w:rPr>
          <w:rFonts w:ascii="Arial" w:hAnsi="Arial" w:cs="Arial"/>
          <w:b/>
          <w:color w:val="000000"/>
          <w:kern w:val="2"/>
          <w:sz w:val="20"/>
          <w:szCs w:val="20"/>
        </w:rPr>
        <w:t>[Slam Latch with Knurled Knob</w:t>
      </w:r>
      <w:r w:rsidR="000C55F7">
        <w:rPr>
          <w:rFonts w:ascii="Arial" w:hAnsi="Arial" w:cs="Arial"/>
          <w:b/>
          <w:color w:val="000000"/>
          <w:kern w:val="2"/>
          <w:sz w:val="20"/>
          <w:szCs w:val="20"/>
        </w:rPr>
        <w:t xml:space="preserve"> (U2)</w:t>
      </w:r>
      <w:r w:rsidR="00C40621">
        <w:rPr>
          <w:rFonts w:ascii="Arial" w:hAnsi="Arial" w:cs="Arial"/>
          <w:b/>
          <w:color w:val="000000"/>
          <w:kern w:val="2"/>
          <w:sz w:val="20"/>
          <w:szCs w:val="20"/>
        </w:rPr>
        <w:t>].</w:t>
      </w:r>
    </w:p>
    <w:p w14:paraId="5957386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021AAB1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Pr>
          <w:rFonts w:ascii="Arial" w:hAnsi="Arial" w:cs="Arial"/>
          <w:color w:val="000000"/>
          <w:kern w:val="2"/>
          <w:sz w:val="20"/>
          <w:szCs w:val="20"/>
        </w:rPr>
        <w:t>E.</w:t>
      </w:r>
      <w:r>
        <w:rPr>
          <w:rFonts w:ascii="Arial" w:hAnsi="Arial" w:cs="Arial"/>
          <w:color w:val="000000"/>
          <w:kern w:val="2"/>
          <w:sz w:val="20"/>
          <w:szCs w:val="20"/>
        </w:rPr>
        <w:tab/>
        <w:t xml:space="preserve">Style </w:t>
      </w:r>
      <w:r w:rsidRPr="00BB1C54">
        <w:rPr>
          <w:rFonts w:ascii="Arial" w:hAnsi="Arial" w:cs="Arial"/>
          <w:b/>
          <w:bCs/>
          <w:color w:val="000000"/>
          <w:kern w:val="2"/>
          <w:sz w:val="20"/>
          <w:szCs w:val="20"/>
        </w:rPr>
        <w:t>FD Heavy Gauge</w:t>
      </w:r>
      <w:r w:rsidRPr="005F7CD1">
        <w:rPr>
          <w:rFonts w:ascii="Arial" w:hAnsi="Arial" w:cs="Arial"/>
          <w:color w:val="000000"/>
          <w:kern w:val="2"/>
          <w:sz w:val="20"/>
          <w:szCs w:val="20"/>
        </w:rPr>
        <w:t>:  Fire-rated and insulated flush access panel, heavy gauge.</w:t>
      </w:r>
    </w:p>
    <w:p w14:paraId="54237B7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w:t>
      </w:r>
      <w:r w:rsidRPr="005F7CD1">
        <w:rPr>
          <w:rFonts w:ascii="Arial" w:hAnsi="Arial" w:cs="Arial"/>
          <w:color w:val="000000"/>
          <w:kern w:val="2"/>
          <w:sz w:val="20"/>
          <w:szCs w:val="20"/>
        </w:rPr>
        <w:tab/>
        <w:t>Model No. FD - [</w:t>
      </w:r>
      <w:r w:rsidRPr="005F7CD1">
        <w:rPr>
          <w:rFonts w:ascii="Arial" w:hAnsi="Arial" w:cs="Arial"/>
          <w:b/>
          <w:bCs/>
          <w:color w:val="000000"/>
          <w:kern w:val="2"/>
          <w:sz w:val="20"/>
          <w:szCs w:val="20"/>
        </w:rPr>
        <w:t>insert remainder of model number from manufacturer's chart</w:t>
      </w:r>
      <w:r w:rsidRPr="005F7CD1">
        <w:rPr>
          <w:rFonts w:ascii="Arial" w:hAnsi="Arial" w:cs="Arial"/>
          <w:color w:val="000000"/>
          <w:kern w:val="2"/>
          <w:sz w:val="20"/>
          <w:szCs w:val="20"/>
        </w:rPr>
        <w:t>].</w:t>
      </w:r>
    </w:p>
    <w:p w14:paraId="704518D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2.</w:t>
      </w:r>
      <w:r w:rsidRPr="005F7CD1">
        <w:rPr>
          <w:rFonts w:ascii="Arial" w:hAnsi="Arial" w:cs="Arial"/>
          <w:color w:val="000000"/>
          <w:kern w:val="2"/>
          <w:sz w:val="20"/>
          <w:szCs w:val="20"/>
        </w:rPr>
        <w:tab/>
        <w:t>Frame and Trim:  14-gauge steel with 1-inch (25.40-mm) flange and welded-on masonry anchor.</w:t>
      </w:r>
    </w:p>
    <w:p w14:paraId="25D7DEC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3.</w:t>
      </w:r>
      <w:r w:rsidRPr="005F7CD1">
        <w:rPr>
          <w:rFonts w:ascii="Arial" w:hAnsi="Arial" w:cs="Arial"/>
          <w:color w:val="000000"/>
          <w:kern w:val="2"/>
          <w:sz w:val="20"/>
          <w:szCs w:val="20"/>
        </w:rPr>
        <w:tab/>
        <w:t>Panel:  Insulated 14-gauge steel with continuous hinge; 2-inch (50.80-mm) thickness.</w:t>
      </w:r>
    </w:p>
    <w:p w14:paraId="658B5CE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4.</w:t>
      </w:r>
      <w:r w:rsidRPr="005F7CD1">
        <w:rPr>
          <w:rFonts w:ascii="Arial" w:hAnsi="Arial" w:cs="Arial"/>
          <w:color w:val="000000"/>
          <w:kern w:val="2"/>
          <w:sz w:val="20"/>
          <w:szCs w:val="20"/>
        </w:rPr>
        <w:tab/>
        <w:t xml:space="preserve">Finish:  </w:t>
      </w:r>
      <w:r w:rsidR="00BB1C54">
        <w:rPr>
          <w:rFonts w:ascii="Arial" w:hAnsi="Arial" w:cs="Arial"/>
          <w:color w:val="000000"/>
          <w:kern w:val="2"/>
          <w:sz w:val="20"/>
          <w:szCs w:val="20"/>
        </w:rPr>
        <w:t>White p</w:t>
      </w:r>
      <w:r w:rsidRPr="005F7CD1">
        <w:rPr>
          <w:rFonts w:ascii="Arial" w:hAnsi="Arial" w:cs="Arial"/>
          <w:color w:val="000000"/>
          <w:kern w:val="2"/>
          <w:sz w:val="20"/>
          <w:szCs w:val="20"/>
        </w:rPr>
        <w:t xml:space="preserve">owder </w:t>
      </w:r>
      <w:r w:rsidR="00BB1C54">
        <w:rPr>
          <w:rFonts w:ascii="Arial" w:hAnsi="Arial" w:cs="Arial"/>
          <w:color w:val="000000"/>
          <w:kern w:val="2"/>
          <w:sz w:val="20"/>
          <w:szCs w:val="20"/>
        </w:rPr>
        <w:t>coat</w:t>
      </w:r>
      <w:r w:rsidRPr="005F7CD1">
        <w:rPr>
          <w:rFonts w:ascii="Arial" w:hAnsi="Arial" w:cs="Arial"/>
          <w:color w:val="000000"/>
          <w:kern w:val="2"/>
          <w:sz w:val="20"/>
          <w:szCs w:val="20"/>
        </w:rPr>
        <w:t>.</w:t>
      </w:r>
    </w:p>
    <w:p w14:paraId="2E76E7A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22A0AE5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Add "U" designation following the Model number in subparagraph 1 above for the standard latch type indicated below or; refer to subparagraph 8 below for optional lock features.</w:t>
      </w:r>
    </w:p>
    <w:p w14:paraId="094CB81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5F400414"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5.</w:t>
      </w:r>
      <w:r w:rsidRPr="005F7CD1">
        <w:rPr>
          <w:rFonts w:ascii="Arial" w:hAnsi="Arial" w:cs="Arial"/>
          <w:color w:val="000000"/>
          <w:kern w:val="2"/>
          <w:sz w:val="20"/>
          <w:szCs w:val="20"/>
        </w:rPr>
        <w:tab/>
        <w:t>Standard Latch/Lock:  Universal turn ring and key lock.</w:t>
      </w:r>
    </w:p>
    <w:p w14:paraId="35E96169"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6.</w:t>
      </w:r>
      <w:r w:rsidRPr="005F7CD1">
        <w:rPr>
          <w:rFonts w:ascii="Arial" w:hAnsi="Arial" w:cs="Arial"/>
          <w:color w:val="000000"/>
          <w:kern w:val="2"/>
          <w:sz w:val="20"/>
          <w:szCs w:val="20"/>
        </w:rPr>
        <w:tab/>
        <w:t>General Use:  [</w:t>
      </w:r>
      <w:r w:rsidRPr="005F7CD1">
        <w:rPr>
          <w:rFonts w:ascii="Arial" w:hAnsi="Arial" w:cs="Arial"/>
          <w:b/>
          <w:bCs/>
          <w:color w:val="000000"/>
          <w:kern w:val="2"/>
          <w:sz w:val="20"/>
          <w:szCs w:val="20"/>
        </w:rPr>
        <w:t>Walls</w:t>
      </w:r>
      <w:r w:rsidRPr="005F7CD1">
        <w:rPr>
          <w:rFonts w:ascii="Arial" w:hAnsi="Arial" w:cs="Arial"/>
          <w:color w:val="000000"/>
          <w:kern w:val="2"/>
          <w:sz w:val="20"/>
          <w:szCs w:val="20"/>
        </w:rPr>
        <w:t>] [</w:t>
      </w:r>
      <w:r w:rsidRPr="005F7CD1">
        <w:rPr>
          <w:rFonts w:ascii="Arial" w:hAnsi="Arial" w:cs="Arial"/>
          <w:b/>
          <w:bCs/>
          <w:color w:val="000000"/>
          <w:kern w:val="2"/>
          <w:sz w:val="20"/>
          <w:szCs w:val="20"/>
        </w:rPr>
        <w:t>Ceilings</w:t>
      </w:r>
      <w:r w:rsidRPr="005F7CD1">
        <w:rPr>
          <w:rFonts w:ascii="Arial" w:hAnsi="Arial" w:cs="Arial"/>
          <w:color w:val="000000"/>
          <w:kern w:val="2"/>
          <w:sz w:val="20"/>
          <w:szCs w:val="20"/>
        </w:rPr>
        <w:t>].</w:t>
      </w:r>
    </w:p>
    <w:p w14:paraId="554AD36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7.</w:t>
      </w:r>
      <w:r w:rsidRPr="005F7CD1">
        <w:rPr>
          <w:rFonts w:ascii="Arial" w:hAnsi="Arial" w:cs="Arial"/>
          <w:color w:val="000000"/>
          <w:kern w:val="2"/>
          <w:sz w:val="20"/>
          <w:szCs w:val="20"/>
        </w:rPr>
        <w:tab/>
        <w:t>Fire-Rating:</w:t>
      </w:r>
    </w:p>
    <w:p w14:paraId="329E1E7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7702BC1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Select applicable subparagraph below for wall or ceiling location.</w:t>
      </w:r>
    </w:p>
    <w:p w14:paraId="3EF61BB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0292FEC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Walls:  1-1/2-hour UL "B" label in a 2-hour fire barrier; maximum size 48 inches by 48 inches (1219.20 mm by 1219.20 mm).</w:t>
      </w:r>
    </w:p>
    <w:p w14:paraId="5C45A97B"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8.</w:t>
      </w:r>
      <w:r w:rsidRPr="005F7CD1">
        <w:rPr>
          <w:rFonts w:ascii="Arial" w:hAnsi="Arial" w:cs="Arial"/>
          <w:color w:val="000000"/>
          <w:kern w:val="2"/>
          <w:sz w:val="20"/>
          <w:szCs w:val="20"/>
        </w:rPr>
        <w:tab/>
        <w:t xml:space="preserve">Style </w:t>
      </w:r>
      <w:r>
        <w:rPr>
          <w:rFonts w:ascii="Arial" w:hAnsi="Arial" w:cs="Arial"/>
          <w:color w:val="000000"/>
          <w:kern w:val="2"/>
          <w:sz w:val="20"/>
          <w:szCs w:val="20"/>
        </w:rPr>
        <w:t xml:space="preserve">FD Heavy Gauge </w:t>
      </w:r>
      <w:r w:rsidRPr="005F7CD1">
        <w:rPr>
          <w:rFonts w:ascii="Arial" w:hAnsi="Arial" w:cs="Arial"/>
          <w:color w:val="000000"/>
          <w:kern w:val="2"/>
          <w:sz w:val="20"/>
          <w:szCs w:val="20"/>
        </w:rPr>
        <w:t>Options:</w:t>
      </w:r>
    </w:p>
    <w:p w14:paraId="7783B79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1326050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i/>
          <w:iCs/>
          <w:color w:val="008000"/>
          <w:kern w:val="2"/>
          <w:sz w:val="20"/>
          <w:szCs w:val="20"/>
        </w:rPr>
        <w:t>SPECIFIER:  Select specific options listed below; indicate selection as a part of the Model number in subparagraph 1 above.</w:t>
      </w:r>
    </w:p>
    <w:p w14:paraId="349B9EC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512826B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Pr>
          <w:rFonts w:ascii="Arial" w:hAnsi="Arial" w:cs="Arial"/>
          <w:color w:val="000000"/>
          <w:kern w:val="2"/>
          <w:sz w:val="20"/>
          <w:szCs w:val="20"/>
        </w:rPr>
        <w:t>a.</w:t>
      </w:r>
      <w:r>
        <w:rPr>
          <w:rFonts w:ascii="Arial" w:hAnsi="Arial" w:cs="Arial"/>
          <w:color w:val="000000"/>
          <w:kern w:val="2"/>
          <w:sz w:val="20"/>
          <w:szCs w:val="20"/>
        </w:rPr>
        <w:tab/>
      </w:r>
      <w:r w:rsidRPr="005F7CD1">
        <w:rPr>
          <w:rFonts w:ascii="Arial" w:hAnsi="Arial" w:cs="Arial"/>
          <w:color w:val="000000"/>
          <w:kern w:val="2"/>
          <w:sz w:val="20"/>
          <w:szCs w:val="20"/>
        </w:rPr>
        <w:t xml:space="preserve">Color:  </w:t>
      </w:r>
      <w:r w:rsidRPr="00881A41">
        <w:rPr>
          <w:rFonts w:ascii="Arial" w:hAnsi="Arial" w:cs="Arial"/>
          <w:b/>
          <w:color w:val="000000"/>
          <w:kern w:val="2"/>
          <w:sz w:val="20"/>
          <w:szCs w:val="20"/>
        </w:rPr>
        <w:t>[Gray]</w:t>
      </w:r>
      <w:r w:rsidRPr="00881A41">
        <w:rPr>
          <w:rFonts w:ascii="Arial" w:hAnsi="Arial" w:cs="Arial"/>
          <w:b/>
          <w:bCs/>
          <w:color w:val="000000"/>
          <w:kern w:val="2"/>
          <w:sz w:val="20"/>
          <w:szCs w:val="20"/>
        </w:rPr>
        <w:t xml:space="preserve"> (</w:t>
      </w:r>
      <w:r>
        <w:rPr>
          <w:rFonts w:ascii="Arial" w:hAnsi="Arial" w:cs="Arial"/>
          <w:b/>
          <w:bCs/>
          <w:color w:val="000000"/>
          <w:kern w:val="2"/>
          <w:sz w:val="20"/>
          <w:szCs w:val="20"/>
        </w:rPr>
        <w:t>G</w:t>
      </w:r>
      <w:r w:rsidRPr="00B01B14">
        <w:rPr>
          <w:rFonts w:ascii="Arial" w:hAnsi="Arial" w:cs="Arial"/>
          <w:b/>
          <w:bCs/>
          <w:color w:val="000000"/>
          <w:kern w:val="2"/>
          <w:sz w:val="20"/>
          <w:szCs w:val="20"/>
        </w:rPr>
        <w:t>)</w:t>
      </w:r>
      <w:r w:rsidRPr="00B01B14">
        <w:rPr>
          <w:rFonts w:ascii="Arial" w:hAnsi="Arial" w:cs="Arial"/>
          <w:color w:val="000000"/>
          <w:kern w:val="2"/>
          <w:sz w:val="20"/>
          <w:szCs w:val="20"/>
        </w:rPr>
        <w:t xml:space="preserve">] </w:t>
      </w:r>
      <w:r w:rsidRPr="005F7CD1">
        <w:rPr>
          <w:rFonts w:ascii="Arial" w:hAnsi="Arial" w:cs="Arial"/>
          <w:color w:val="000000"/>
          <w:kern w:val="2"/>
          <w:sz w:val="20"/>
          <w:szCs w:val="20"/>
        </w:rPr>
        <w:t>[</w:t>
      </w:r>
      <w:r w:rsidRPr="005F7CD1">
        <w:rPr>
          <w:rFonts w:ascii="Arial" w:hAnsi="Arial" w:cs="Arial"/>
          <w:b/>
          <w:bCs/>
          <w:color w:val="000000"/>
          <w:kern w:val="2"/>
          <w:sz w:val="20"/>
          <w:szCs w:val="20"/>
        </w:rPr>
        <w:t>Red (R)</w:t>
      </w:r>
      <w:r w:rsidRPr="005F7CD1">
        <w:rPr>
          <w:rFonts w:ascii="Arial" w:hAnsi="Arial" w:cs="Arial"/>
          <w:color w:val="000000"/>
          <w:kern w:val="2"/>
          <w:sz w:val="20"/>
          <w:szCs w:val="20"/>
        </w:rPr>
        <w:t>] [</w:t>
      </w:r>
      <w:r w:rsidRPr="005F7CD1">
        <w:rPr>
          <w:rFonts w:ascii="Arial" w:hAnsi="Arial" w:cs="Arial"/>
          <w:b/>
          <w:bCs/>
          <w:color w:val="000000"/>
          <w:kern w:val="2"/>
          <w:sz w:val="20"/>
          <w:szCs w:val="20"/>
        </w:rPr>
        <w:t>Black (B</w:t>
      </w:r>
      <w:r>
        <w:rPr>
          <w:rFonts w:ascii="Arial" w:hAnsi="Arial" w:cs="Arial"/>
          <w:b/>
          <w:bCs/>
          <w:color w:val="000000"/>
          <w:kern w:val="2"/>
          <w:sz w:val="20"/>
          <w:szCs w:val="20"/>
        </w:rPr>
        <w:t>K</w:t>
      </w:r>
      <w:r w:rsidRPr="005F7CD1">
        <w:rPr>
          <w:rFonts w:ascii="Arial" w:hAnsi="Arial" w:cs="Arial"/>
          <w:b/>
          <w:bCs/>
          <w:color w:val="000000"/>
          <w:kern w:val="2"/>
          <w:sz w:val="20"/>
          <w:szCs w:val="20"/>
        </w:rPr>
        <w:t>)</w:t>
      </w:r>
      <w:r w:rsidRPr="005F7CD1">
        <w:rPr>
          <w:rFonts w:ascii="Arial" w:hAnsi="Arial" w:cs="Arial"/>
          <w:color w:val="000000"/>
          <w:kern w:val="2"/>
          <w:sz w:val="20"/>
          <w:szCs w:val="20"/>
        </w:rPr>
        <w:t>] [</w:t>
      </w:r>
      <w:r w:rsidRPr="005F7CD1">
        <w:rPr>
          <w:rFonts w:ascii="Arial" w:hAnsi="Arial" w:cs="Arial"/>
          <w:b/>
          <w:bCs/>
          <w:color w:val="000000"/>
          <w:kern w:val="2"/>
          <w:sz w:val="20"/>
          <w:szCs w:val="20"/>
        </w:rPr>
        <w:t>Flat Black (FB)</w:t>
      </w:r>
      <w:r w:rsidRPr="005F7CD1">
        <w:rPr>
          <w:rFonts w:ascii="Arial" w:hAnsi="Arial" w:cs="Arial"/>
          <w:color w:val="000000"/>
          <w:kern w:val="2"/>
          <w:sz w:val="20"/>
          <w:szCs w:val="20"/>
        </w:rPr>
        <w:t>] [</w:t>
      </w:r>
      <w:r w:rsidRPr="005F7CD1">
        <w:rPr>
          <w:rFonts w:ascii="Arial" w:hAnsi="Arial" w:cs="Arial"/>
          <w:b/>
          <w:bCs/>
          <w:color w:val="000000"/>
          <w:kern w:val="2"/>
          <w:sz w:val="20"/>
          <w:szCs w:val="20"/>
        </w:rPr>
        <w:t>Sand (S)</w:t>
      </w:r>
      <w:r w:rsidRPr="005F7CD1">
        <w:rPr>
          <w:rFonts w:ascii="Arial" w:hAnsi="Arial" w:cs="Arial"/>
          <w:color w:val="000000"/>
          <w:kern w:val="2"/>
          <w:sz w:val="20"/>
          <w:szCs w:val="20"/>
        </w:rPr>
        <w:t>] [</w:t>
      </w:r>
      <w:r w:rsidRPr="005F7CD1">
        <w:rPr>
          <w:rFonts w:ascii="Arial" w:hAnsi="Arial" w:cs="Arial"/>
          <w:b/>
          <w:bCs/>
          <w:color w:val="000000"/>
          <w:kern w:val="2"/>
          <w:sz w:val="20"/>
          <w:szCs w:val="20"/>
        </w:rPr>
        <w:t>AMS Beige (AB)</w:t>
      </w:r>
      <w:r w:rsidRPr="005F7CD1">
        <w:rPr>
          <w:rFonts w:ascii="Arial" w:hAnsi="Arial" w:cs="Arial"/>
          <w:color w:val="000000"/>
          <w:kern w:val="2"/>
          <w:sz w:val="20"/>
          <w:szCs w:val="20"/>
        </w:rPr>
        <w:t>] [</w:t>
      </w:r>
      <w:r w:rsidRPr="005F7CD1">
        <w:rPr>
          <w:rFonts w:ascii="Arial" w:hAnsi="Arial" w:cs="Arial"/>
          <w:b/>
          <w:bCs/>
          <w:color w:val="000000"/>
          <w:kern w:val="2"/>
          <w:sz w:val="20"/>
          <w:szCs w:val="20"/>
        </w:rPr>
        <w:t>SC Flat Beige (SB</w:t>
      </w:r>
      <w:r w:rsidRPr="009A0AEA">
        <w:rPr>
          <w:rFonts w:ascii="Arial" w:hAnsi="Arial" w:cs="Arial"/>
          <w:b/>
          <w:bCs/>
          <w:color w:val="000000"/>
          <w:kern w:val="2"/>
          <w:sz w:val="20"/>
          <w:szCs w:val="20"/>
        </w:rPr>
        <w:t>)</w:t>
      </w:r>
      <w:r w:rsidRPr="009A0AEA">
        <w:rPr>
          <w:rFonts w:ascii="Arial" w:hAnsi="Arial" w:cs="Arial"/>
          <w:b/>
          <w:color w:val="000000"/>
          <w:kern w:val="2"/>
          <w:sz w:val="20"/>
          <w:szCs w:val="20"/>
        </w:rPr>
        <w:t>] [Bronze (B)].</w:t>
      </w:r>
    </w:p>
    <w:p w14:paraId="0C6136A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Frame</w:t>
      </w:r>
      <w:r w:rsidR="00BB1C54">
        <w:rPr>
          <w:rFonts w:ascii="Arial" w:hAnsi="Arial" w:cs="Arial"/>
          <w:color w:val="000000"/>
          <w:kern w:val="2"/>
          <w:sz w:val="20"/>
          <w:szCs w:val="20"/>
        </w:rPr>
        <w:t>,</w:t>
      </w:r>
      <w:r w:rsidRPr="005F7CD1">
        <w:rPr>
          <w:rFonts w:ascii="Arial" w:hAnsi="Arial" w:cs="Arial"/>
          <w:color w:val="000000"/>
          <w:kern w:val="2"/>
          <w:sz w:val="20"/>
          <w:szCs w:val="20"/>
        </w:rPr>
        <w:t xml:space="preserve"> Trim, and Panel Material:  Galvanized steel.</w:t>
      </w:r>
    </w:p>
    <w:p w14:paraId="087B9E03" w14:textId="77777777" w:rsidR="006205BA" w:rsidRPr="00FD5C4F"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2016" w:hanging="576"/>
        <w:rPr>
          <w:rFonts w:ascii="Arial" w:hAnsi="Arial" w:cs="Arial"/>
          <w:b/>
          <w:color w:val="000000"/>
          <w:kern w:val="2"/>
          <w:sz w:val="20"/>
          <w:szCs w:val="20"/>
        </w:rPr>
      </w:pPr>
      <w:r w:rsidRPr="005F7CD1">
        <w:rPr>
          <w:rFonts w:ascii="Arial" w:hAnsi="Arial" w:cs="Arial"/>
          <w:color w:val="000000"/>
          <w:kern w:val="2"/>
          <w:sz w:val="20"/>
          <w:szCs w:val="20"/>
        </w:rPr>
        <w:t>c.</w:t>
      </w:r>
      <w:r w:rsidRPr="005F7CD1">
        <w:rPr>
          <w:rFonts w:ascii="Arial" w:hAnsi="Arial" w:cs="Arial"/>
          <w:color w:val="000000"/>
          <w:kern w:val="2"/>
          <w:sz w:val="20"/>
          <w:szCs w:val="20"/>
        </w:rPr>
        <w:tab/>
        <w:t>Lock Feature:  [</w:t>
      </w:r>
      <w:r w:rsidRPr="005F7CD1">
        <w:rPr>
          <w:rFonts w:ascii="Arial" w:hAnsi="Arial" w:cs="Arial"/>
          <w:b/>
          <w:bCs/>
          <w:color w:val="000000"/>
          <w:kern w:val="2"/>
          <w:sz w:val="20"/>
          <w:szCs w:val="20"/>
        </w:rPr>
        <w:t>Mortise Slam Lock prep (U</w:t>
      </w:r>
      <w:r>
        <w:rPr>
          <w:rFonts w:ascii="Arial" w:hAnsi="Arial" w:cs="Arial"/>
          <w:b/>
          <w:bCs/>
          <w:color w:val="000000"/>
          <w:kern w:val="2"/>
          <w:sz w:val="20"/>
          <w:szCs w:val="20"/>
        </w:rPr>
        <w:t>3</w:t>
      </w:r>
      <w:r w:rsidRPr="005F7CD1">
        <w:rPr>
          <w:rFonts w:ascii="Arial" w:hAnsi="Arial" w:cs="Arial"/>
          <w:color w:val="000000"/>
          <w:kern w:val="2"/>
          <w:sz w:val="20"/>
          <w:szCs w:val="20"/>
        </w:rPr>
        <w:t>)] [</w:t>
      </w:r>
      <w:r w:rsidRPr="005F7CD1">
        <w:rPr>
          <w:rFonts w:ascii="Arial" w:hAnsi="Arial" w:cs="Arial"/>
          <w:b/>
          <w:bCs/>
          <w:color w:val="000000"/>
          <w:kern w:val="2"/>
          <w:sz w:val="20"/>
          <w:szCs w:val="20"/>
        </w:rPr>
        <w:t>Mortise Slam Lock installed (U</w:t>
      </w:r>
      <w:r>
        <w:rPr>
          <w:rFonts w:ascii="Arial" w:hAnsi="Arial" w:cs="Arial"/>
          <w:b/>
          <w:bCs/>
          <w:color w:val="000000"/>
          <w:kern w:val="2"/>
          <w:sz w:val="20"/>
          <w:szCs w:val="20"/>
        </w:rPr>
        <w:t>4</w:t>
      </w:r>
      <w:r w:rsidRPr="005F7CD1">
        <w:rPr>
          <w:rFonts w:ascii="Arial" w:hAnsi="Arial" w:cs="Arial"/>
          <w:b/>
          <w:bCs/>
          <w:color w:val="000000"/>
          <w:kern w:val="2"/>
          <w:sz w:val="20"/>
          <w:szCs w:val="20"/>
        </w:rPr>
        <w:t>)</w:t>
      </w:r>
      <w:r w:rsidRPr="005F7CD1">
        <w:rPr>
          <w:rFonts w:ascii="Arial" w:hAnsi="Arial" w:cs="Arial"/>
          <w:color w:val="000000"/>
          <w:kern w:val="2"/>
          <w:sz w:val="20"/>
          <w:szCs w:val="20"/>
        </w:rPr>
        <w:t>]</w:t>
      </w:r>
      <w:r w:rsidR="00FD5C4F">
        <w:rPr>
          <w:rFonts w:ascii="Arial" w:hAnsi="Arial" w:cs="Arial"/>
          <w:color w:val="000000"/>
          <w:kern w:val="2"/>
          <w:sz w:val="20"/>
          <w:szCs w:val="20"/>
        </w:rPr>
        <w:t xml:space="preserve"> </w:t>
      </w:r>
      <w:r w:rsidR="00FD5C4F">
        <w:rPr>
          <w:rFonts w:ascii="Arial" w:hAnsi="Arial" w:cs="Arial"/>
          <w:b/>
          <w:color w:val="000000"/>
          <w:kern w:val="2"/>
          <w:sz w:val="20"/>
          <w:szCs w:val="20"/>
        </w:rPr>
        <w:t>[Slam Latch with Knurled Knob</w:t>
      </w:r>
      <w:r w:rsidR="000C55F7">
        <w:rPr>
          <w:rFonts w:ascii="Arial" w:hAnsi="Arial" w:cs="Arial"/>
          <w:b/>
          <w:color w:val="000000"/>
          <w:kern w:val="2"/>
          <w:sz w:val="20"/>
          <w:szCs w:val="20"/>
        </w:rPr>
        <w:t xml:space="preserve"> (U2)</w:t>
      </w:r>
      <w:r w:rsidR="00FD5C4F">
        <w:rPr>
          <w:rFonts w:ascii="Arial" w:hAnsi="Arial" w:cs="Arial"/>
          <w:b/>
          <w:color w:val="000000"/>
          <w:kern w:val="2"/>
          <w:sz w:val="20"/>
          <w:szCs w:val="20"/>
        </w:rPr>
        <w:t>].</w:t>
      </w:r>
    </w:p>
    <w:p w14:paraId="096982A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2FC6F96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864"/>
        <w:rPr>
          <w:rFonts w:ascii="Arial" w:hAnsi="Arial" w:cs="Arial"/>
          <w:b/>
          <w:bCs/>
          <w:color w:val="000000"/>
          <w:kern w:val="2"/>
          <w:sz w:val="20"/>
          <w:szCs w:val="20"/>
        </w:rPr>
      </w:pPr>
      <w:r w:rsidRPr="005F7CD1">
        <w:rPr>
          <w:rFonts w:ascii="Arial" w:hAnsi="Arial" w:cs="Arial"/>
          <w:b/>
          <w:bCs/>
          <w:color w:val="000000"/>
          <w:kern w:val="2"/>
          <w:sz w:val="20"/>
          <w:szCs w:val="20"/>
        </w:rPr>
        <w:t>2.10</w:t>
      </w:r>
      <w:r w:rsidRPr="005F7CD1">
        <w:rPr>
          <w:rFonts w:ascii="Arial" w:hAnsi="Arial" w:cs="Arial"/>
          <w:b/>
          <w:bCs/>
          <w:color w:val="000000"/>
          <w:kern w:val="2"/>
          <w:sz w:val="20"/>
          <w:szCs w:val="20"/>
        </w:rPr>
        <w:tab/>
        <w:t>MATERIALS</w:t>
      </w:r>
    </w:p>
    <w:p w14:paraId="7F5B5E2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6F37E7AA"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Steel Plates, Shapes, and Bars:  ASTM A36/A36M.</w:t>
      </w:r>
    </w:p>
    <w:p w14:paraId="4EBF5B5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Steel Sheet:  Uncoated or electrolytic zinc coated, ASTM A879/A879M, with cold</w:t>
      </w:r>
      <w:r w:rsidRPr="005F7CD1">
        <w:rPr>
          <w:rFonts w:ascii="Arial" w:hAnsi="Arial" w:cs="Arial"/>
          <w:color w:val="000000"/>
          <w:kern w:val="2"/>
          <w:sz w:val="20"/>
          <w:szCs w:val="20"/>
        </w:rPr>
        <w:noBreakHyphen/>
        <w:t>rolled steel sheet substrate complying with ASTM A1008/A1008M, Commercial Steel (CS), exposed.</w:t>
      </w:r>
    </w:p>
    <w:p w14:paraId="1E2113A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C.</w:t>
      </w:r>
      <w:r w:rsidRPr="005F7CD1">
        <w:rPr>
          <w:rFonts w:ascii="Arial" w:hAnsi="Arial" w:cs="Arial"/>
          <w:color w:val="000000"/>
          <w:kern w:val="2"/>
          <w:sz w:val="20"/>
          <w:szCs w:val="20"/>
        </w:rPr>
        <w:tab/>
        <w:t>Metallic</w:t>
      </w:r>
      <w:r w:rsidRPr="005F7CD1">
        <w:rPr>
          <w:rFonts w:ascii="Arial" w:hAnsi="Arial" w:cs="Arial"/>
          <w:color w:val="000000"/>
          <w:kern w:val="2"/>
          <w:sz w:val="20"/>
          <w:szCs w:val="20"/>
        </w:rPr>
        <w:noBreakHyphen/>
        <w:t>Coated Steel Sheet:  ASTM A653/A653M, Commercial Steel (CS), Type B; with minimum G60 (Z180) or A60 (ZF180) metallic coating.</w:t>
      </w:r>
    </w:p>
    <w:p w14:paraId="75FC5DE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6DAAB45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48D55694"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Select Type 304 stainless steel for normal environments or select Type 316 for better corrosion resistance in coastal environments; revise to Type 304L or 316L if welding is involved.</w:t>
      </w:r>
    </w:p>
    <w:p w14:paraId="3B67580A"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p>
    <w:p w14:paraId="06A93D2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D.</w:t>
      </w:r>
      <w:r w:rsidRPr="005F7CD1">
        <w:rPr>
          <w:rFonts w:ascii="Arial" w:hAnsi="Arial" w:cs="Arial"/>
          <w:color w:val="000000"/>
          <w:kern w:val="2"/>
          <w:sz w:val="20"/>
          <w:szCs w:val="20"/>
        </w:rPr>
        <w:tab/>
        <w:t>Stainless</w:t>
      </w:r>
      <w:r w:rsidRPr="005F7CD1">
        <w:rPr>
          <w:rFonts w:ascii="Arial" w:hAnsi="Arial" w:cs="Arial"/>
          <w:color w:val="000000"/>
          <w:kern w:val="2"/>
          <w:sz w:val="20"/>
          <w:szCs w:val="20"/>
        </w:rPr>
        <w:noBreakHyphen/>
        <w:t>Steel Sheet, Strip, Plate, and Flat Bars:  ASTM A 666, [</w:t>
      </w:r>
      <w:r w:rsidRPr="005F7CD1">
        <w:rPr>
          <w:rFonts w:ascii="Arial" w:hAnsi="Arial" w:cs="Arial"/>
          <w:b/>
          <w:bCs/>
          <w:color w:val="000000"/>
          <w:kern w:val="2"/>
          <w:sz w:val="20"/>
          <w:szCs w:val="20"/>
        </w:rPr>
        <w:t>Type 304</w:t>
      </w:r>
      <w:r w:rsidRPr="005F7CD1">
        <w:rPr>
          <w:rFonts w:ascii="Arial" w:hAnsi="Arial" w:cs="Arial"/>
          <w:color w:val="000000"/>
          <w:kern w:val="2"/>
          <w:sz w:val="20"/>
          <w:szCs w:val="20"/>
        </w:rPr>
        <w:t>] [</w:t>
      </w:r>
      <w:r w:rsidRPr="005F7CD1">
        <w:rPr>
          <w:rFonts w:ascii="Arial" w:hAnsi="Arial" w:cs="Arial"/>
          <w:b/>
          <w:bCs/>
          <w:color w:val="000000"/>
          <w:kern w:val="2"/>
          <w:sz w:val="20"/>
          <w:szCs w:val="20"/>
        </w:rPr>
        <w:t>Type 316</w:t>
      </w:r>
      <w:r w:rsidRPr="005F7CD1">
        <w:rPr>
          <w:rFonts w:ascii="Arial" w:hAnsi="Arial" w:cs="Arial"/>
          <w:color w:val="000000"/>
          <w:kern w:val="2"/>
          <w:sz w:val="20"/>
          <w:szCs w:val="20"/>
        </w:rPr>
        <w:t>].  Remove tool and die marks and stre</w:t>
      </w:r>
      <w:r>
        <w:rPr>
          <w:rFonts w:ascii="Arial" w:hAnsi="Arial" w:cs="Arial"/>
          <w:color w:val="000000"/>
          <w:kern w:val="2"/>
          <w:sz w:val="20"/>
          <w:szCs w:val="20"/>
        </w:rPr>
        <w:t>tch lines or blend into finish.</w:t>
      </w:r>
    </w:p>
    <w:p w14:paraId="259C63A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Pr>
          <w:rFonts w:ascii="Arial" w:hAnsi="Arial" w:cs="Arial"/>
          <w:color w:val="000000"/>
          <w:kern w:val="2"/>
          <w:sz w:val="20"/>
          <w:szCs w:val="20"/>
        </w:rPr>
        <w:t>E</w:t>
      </w:r>
      <w:r w:rsidRPr="005F7CD1">
        <w:rPr>
          <w:rFonts w:ascii="Arial" w:hAnsi="Arial" w:cs="Arial"/>
          <w:color w:val="000000"/>
          <w:kern w:val="2"/>
          <w:sz w:val="20"/>
          <w:szCs w:val="20"/>
        </w:rPr>
        <w:t>.</w:t>
      </w:r>
      <w:r w:rsidRPr="005F7CD1">
        <w:rPr>
          <w:rFonts w:ascii="Arial" w:hAnsi="Arial" w:cs="Arial"/>
          <w:color w:val="000000"/>
          <w:kern w:val="2"/>
          <w:sz w:val="20"/>
          <w:szCs w:val="20"/>
        </w:rPr>
        <w:tab/>
        <w:t>Frame Anchors:  Same type as panel face.</w:t>
      </w:r>
    </w:p>
    <w:p w14:paraId="7BA8C18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Pr>
          <w:rFonts w:ascii="Arial" w:hAnsi="Arial" w:cs="Arial"/>
          <w:color w:val="000000"/>
          <w:kern w:val="2"/>
          <w:sz w:val="20"/>
          <w:szCs w:val="20"/>
        </w:rPr>
        <w:t>F</w:t>
      </w:r>
      <w:r w:rsidRPr="005F7CD1">
        <w:rPr>
          <w:rFonts w:ascii="Arial" w:hAnsi="Arial" w:cs="Arial"/>
          <w:color w:val="000000"/>
          <w:kern w:val="2"/>
          <w:sz w:val="20"/>
          <w:szCs w:val="20"/>
        </w:rPr>
        <w:t>.</w:t>
      </w:r>
      <w:r w:rsidRPr="005F7CD1">
        <w:rPr>
          <w:rFonts w:ascii="Arial" w:hAnsi="Arial" w:cs="Arial"/>
          <w:color w:val="000000"/>
          <w:kern w:val="2"/>
          <w:sz w:val="20"/>
          <w:szCs w:val="20"/>
        </w:rPr>
        <w:tab/>
        <w:t>Inserts, Bolts, and Anchor Fasteners:  Hot</w:t>
      </w:r>
      <w:r w:rsidRPr="005F7CD1">
        <w:rPr>
          <w:rFonts w:ascii="Arial" w:hAnsi="Arial" w:cs="Arial"/>
          <w:color w:val="000000"/>
          <w:kern w:val="2"/>
          <w:sz w:val="20"/>
          <w:szCs w:val="20"/>
        </w:rPr>
        <w:noBreakHyphen/>
        <w:t>dip galvanized steel according to ASTM A153/A153M or ASTM F2329.</w:t>
      </w:r>
    </w:p>
    <w:p w14:paraId="14147404"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Pr>
          <w:rFonts w:ascii="Arial" w:hAnsi="Arial" w:cs="Arial"/>
          <w:color w:val="000000"/>
          <w:kern w:val="2"/>
          <w:sz w:val="20"/>
          <w:szCs w:val="20"/>
        </w:rPr>
        <w:t>G</w:t>
      </w:r>
      <w:r w:rsidRPr="005F7CD1">
        <w:rPr>
          <w:rFonts w:ascii="Arial" w:hAnsi="Arial" w:cs="Arial"/>
          <w:color w:val="000000"/>
          <w:kern w:val="2"/>
          <w:sz w:val="20"/>
          <w:szCs w:val="20"/>
        </w:rPr>
        <w:t>.</w:t>
      </w:r>
      <w:r w:rsidRPr="005F7CD1">
        <w:rPr>
          <w:rFonts w:ascii="Arial" w:hAnsi="Arial" w:cs="Arial"/>
          <w:color w:val="000000"/>
          <w:kern w:val="2"/>
          <w:sz w:val="20"/>
          <w:szCs w:val="20"/>
        </w:rPr>
        <w:tab/>
        <w:t>Furnish inserts and anchoring devices which must be built into other work for installation of access panels.</w:t>
      </w:r>
    </w:p>
    <w:p w14:paraId="6FB3848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54F14A4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864"/>
        <w:rPr>
          <w:rFonts w:ascii="Arial" w:hAnsi="Arial" w:cs="Arial"/>
          <w:b/>
          <w:bCs/>
          <w:color w:val="000000"/>
          <w:kern w:val="2"/>
          <w:sz w:val="20"/>
          <w:szCs w:val="20"/>
        </w:rPr>
      </w:pPr>
      <w:r w:rsidRPr="005F7CD1">
        <w:rPr>
          <w:rFonts w:ascii="Arial" w:hAnsi="Arial" w:cs="Arial"/>
          <w:b/>
          <w:bCs/>
          <w:color w:val="000000"/>
          <w:kern w:val="2"/>
          <w:sz w:val="20"/>
          <w:szCs w:val="20"/>
        </w:rPr>
        <w:t>2.11</w:t>
      </w:r>
      <w:r w:rsidRPr="005F7CD1">
        <w:rPr>
          <w:rFonts w:ascii="Arial" w:hAnsi="Arial" w:cs="Arial"/>
          <w:b/>
          <w:bCs/>
          <w:color w:val="000000"/>
          <w:kern w:val="2"/>
          <w:sz w:val="20"/>
          <w:szCs w:val="20"/>
        </w:rPr>
        <w:tab/>
        <w:t>FABRICATION</w:t>
      </w:r>
    </w:p>
    <w:p w14:paraId="47BA4D18"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512C755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General:  Furnish each access panel assembly manufactured as an integral unit, complete and ready for installation.</w:t>
      </w:r>
    </w:p>
    <w:p w14:paraId="319FADA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Metal Surfaces:  For metal surfaces exposed to view in the completed Work, provide materials with smooth, flat surfaces without blemishes.  Do not use materials with exposed pitting, seam marks, roller marks, rolled trade names, or roughness.</w:t>
      </w:r>
    </w:p>
    <w:p w14:paraId="55D6C2D4"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C.</w:t>
      </w:r>
      <w:r w:rsidRPr="005F7CD1">
        <w:rPr>
          <w:rFonts w:ascii="Arial" w:hAnsi="Arial" w:cs="Arial"/>
          <w:color w:val="000000"/>
          <w:kern w:val="2"/>
          <w:sz w:val="20"/>
          <w:szCs w:val="20"/>
        </w:rPr>
        <w:tab/>
        <w:t>Panels and Frames:  Grind exposed welds smooth and flush with adjacent surfaces.  Furnish attachment devices and fasteners of type required to secure access panel frames to types of supports indicated.</w:t>
      </w:r>
    </w:p>
    <w:p w14:paraId="2AFD17F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4A8CDCC8"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i/>
          <w:iCs/>
          <w:color w:val="008000"/>
          <w:kern w:val="2"/>
          <w:sz w:val="20"/>
          <w:szCs w:val="20"/>
        </w:rPr>
      </w:pPr>
      <w:r w:rsidRPr="005F7CD1">
        <w:rPr>
          <w:rFonts w:ascii="Arial" w:hAnsi="Arial" w:cs="Arial"/>
          <w:i/>
          <w:iCs/>
          <w:color w:val="008000"/>
          <w:kern w:val="2"/>
          <w:sz w:val="20"/>
          <w:szCs w:val="20"/>
        </w:rPr>
        <w:t>SPECIFIER:  Retain applicable subparagraphs below.</w:t>
      </w:r>
    </w:p>
    <w:p w14:paraId="18FEC92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01770D7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w:t>
      </w:r>
      <w:r w:rsidRPr="005F7CD1">
        <w:rPr>
          <w:rFonts w:ascii="Arial" w:hAnsi="Arial" w:cs="Arial"/>
          <w:color w:val="000000"/>
          <w:kern w:val="2"/>
          <w:sz w:val="20"/>
          <w:szCs w:val="20"/>
        </w:rPr>
        <w:tab/>
        <w:t>For concealed flanges with drywall bead, provide edge trim for gypsum board securely attached to perimeter of frames.</w:t>
      </w:r>
    </w:p>
    <w:p w14:paraId="4F4B9E1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2.</w:t>
      </w:r>
      <w:r w:rsidRPr="005F7CD1">
        <w:rPr>
          <w:rFonts w:ascii="Arial" w:hAnsi="Arial" w:cs="Arial"/>
          <w:color w:val="000000"/>
          <w:kern w:val="2"/>
          <w:sz w:val="20"/>
          <w:szCs w:val="20"/>
        </w:rPr>
        <w:tab/>
        <w:t>For concealed flanges with plaster bead for full</w:t>
      </w:r>
      <w:r w:rsidRPr="005F7CD1">
        <w:rPr>
          <w:rFonts w:ascii="Arial" w:hAnsi="Arial" w:cs="Arial"/>
          <w:color w:val="000000"/>
          <w:kern w:val="2"/>
          <w:sz w:val="20"/>
          <w:szCs w:val="20"/>
        </w:rPr>
        <w:noBreakHyphen/>
        <w:t>bed plaster applications, provide zinc</w:t>
      </w:r>
      <w:r w:rsidRPr="005F7CD1">
        <w:rPr>
          <w:rFonts w:ascii="Arial" w:hAnsi="Arial" w:cs="Arial"/>
          <w:color w:val="000000"/>
          <w:kern w:val="2"/>
          <w:sz w:val="20"/>
          <w:szCs w:val="20"/>
        </w:rPr>
        <w:noBreakHyphen/>
        <w:t>coated expanded metal lath and exposed casing bead welded to perimeter of frames.</w:t>
      </w:r>
    </w:p>
    <w:p w14:paraId="22FBA8E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3.</w:t>
      </w:r>
      <w:r w:rsidRPr="005F7CD1">
        <w:rPr>
          <w:rFonts w:ascii="Arial" w:hAnsi="Arial" w:cs="Arial"/>
          <w:color w:val="000000"/>
          <w:kern w:val="2"/>
          <w:sz w:val="20"/>
          <w:szCs w:val="20"/>
        </w:rPr>
        <w:tab/>
        <w:t>Provide mounting holes in frames for attachment of units to metal or wood framing.</w:t>
      </w:r>
    </w:p>
    <w:p w14:paraId="2B8A6F3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4.</w:t>
      </w:r>
      <w:r w:rsidRPr="005F7CD1">
        <w:rPr>
          <w:rFonts w:ascii="Arial" w:hAnsi="Arial" w:cs="Arial"/>
          <w:color w:val="000000"/>
          <w:kern w:val="2"/>
          <w:sz w:val="20"/>
          <w:szCs w:val="20"/>
        </w:rPr>
        <w:tab/>
        <w:t>Provide mounting holes in frame for attachment of masonry anchors.</w:t>
      </w:r>
    </w:p>
    <w:p w14:paraId="78DA7D8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710DB1D9"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D.</w:t>
      </w:r>
      <w:r w:rsidRPr="005F7CD1">
        <w:rPr>
          <w:rFonts w:ascii="Arial" w:hAnsi="Arial" w:cs="Arial"/>
          <w:color w:val="000000"/>
          <w:kern w:val="2"/>
          <w:sz w:val="20"/>
          <w:szCs w:val="20"/>
        </w:rPr>
        <w:tab/>
        <w:t>Recessed Access Panels:  Form face of panel to provide recess for application of applied finish.  Reinforce panel as required to prevent buckling.</w:t>
      </w:r>
    </w:p>
    <w:p w14:paraId="356CD8E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2BCAE91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r w:rsidRPr="005F7CD1">
        <w:rPr>
          <w:rFonts w:ascii="Arial" w:hAnsi="Arial" w:cs="Arial"/>
          <w:i/>
          <w:iCs/>
          <w:color w:val="008000"/>
          <w:kern w:val="2"/>
          <w:sz w:val="20"/>
          <w:szCs w:val="20"/>
        </w:rPr>
        <w:t>SPECIFIER:  Retain subparagraph below for recessed access panels with plaster infill.</w:t>
      </w:r>
    </w:p>
    <w:p w14:paraId="225E08C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0C829A5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E.</w:t>
      </w:r>
      <w:r w:rsidRPr="005F7CD1">
        <w:rPr>
          <w:rFonts w:ascii="Arial" w:hAnsi="Arial" w:cs="Arial"/>
          <w:color w:val="000000"/>
          <w:kern w:val="2"/>
          <w:sz w:val="20"/>
          <w:szCs w:val="20"/>
        </w:rPr>
        <w:tab/>
        <w:t>Latching Mechanisms:  Furnish number required to hold panels in flush, smooth plane when closed.</w:t>
      </w:r>
    </w:p>
    <w:p w14:paraId="09671D33"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w:t>
      </w:r>
      <w:r w:rsidRPr="005F7CD1">
        <w:rPr>
          <w:rFonts w:ascii="Arial" w:hAnsi="Arial" w:cs="Arial"/>
          <w:color w:val="000000"/>
          <w:kern w:val="2"/>
          <w:sz w:val="20"/>
          <w:szCs w:val="20"/>
        </w:rPr>
        <w:tab/>
        <w:t>For cylinder locks, furnish 2 keys per lock and key all locks alike.</w:t>
      </w:r>
    </w:p>
    <w:p w14:paraId="53D7E619" w14:textId="77777777" w:rsidR="006205BA"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p>
    <w:p w14:paraId="1CA32C3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b/>
          <w:bCs/>
          <w:color w:val="000000"/>
          <w:kern w:val="2"/>
          <w:sz w:val="20"/>
          <w:szCs w:val="20"/>
        </w:rPr>
      </w:pPr>
      <w:r w:rsidRPr="005F7CD1">
        <w:rPr>
          <w:rFonts w:ascii="Arial" w:hAnsi="Arial" w:cs="Arial"/>
          <w:b/>
          <w:bCs/>
          <w:color w:val="000000"/>
          <w:kern w:val="2"/>
          <w:sz w:val="20"/>
          <w:szCs w:val="20"/>
        </w:rPr>
        <w:t>PART 3 - EXECUTION</w:t>
      </w:r>
    </w:p>
    <w:p w14:paraId="3AE5143A"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b/>
          <w:bCs/>
          <w:color w:val="000000"/>
          <w:kern w:val="2"/>
          <w:sz w:val="20"/>
          <w:szCs w:val="20"/>
        </w:rPr>
      </w:pPr>
    </w:p>
    <w:p w14:paraId="0145B669"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864"/>
        <w:rPr>
          <w:rFonts w:ascii="Arial" w:hAnsi="Arial" w:cs="Arial"/>
          <w:b/>
          <w:bCs/>
          <w:color w:val="000000"/>
          <w:kern w:val="2"/>
          <w:sz w:val="20"/>
          <w:szCs w:val="20"/>
        </w:rPr>
      </w:pPr>
      <w:r w:rsidRPr="005F7CD1">
        <w:rPr>
          <w:rFonts w:ascii="Arial" w:hAnsi="Arial" w:cs="Arial"/>
          <w:b/>
          <w:bCs/>
          <w:color w:val="000000"/>
          <w:kern w:val="2"/>
          <w:sz w:val="20"/>
          <w:szCs w:val="20"/>
        </w:rPr>
        <w:t>3.01</w:t>
      </w:r>
      <w:r w:rsidRPr="005F7CD1">
        <w:rPr>
          <w:rFonts w:ascii="Arial" w:hAnsi="Arial" w:cs="Arial"/>
          <w:b/>
          <w:bCs/>
          <w:color w:val="000000"/>
          <w:kern w:val="2"/>
          <w:sz w:val="20"/>
          <w:szCs w:val="20"/>
        </w:rPr>
        <w:tab/>
        <w:t>EXAMINATION</w:t>
      </w:r>
    </w:p>
    <w:p w14:paraId="6A739C9B"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704BC491"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 xml:space="preserve">Examine substrates for compliance with requirements for installation tolerances and other conditions affecting performance of the Work. </w:t>
      </w:r>
    </w:p>
    <w:p w14:paraId="25C0E750"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1.</w:t>
      </w:r>
      <w:r w:rsidRPr="005F7CD1">
        <w:rPr>
          <w:rFonts w:ascii="Arial" w:hAnsi="Arial" w:cs="Arial"/>
          <w:color w:val="000000"/>
          <w:kern w:val="2"/>
          <w:sz w:val="20"/>
          <w:szCs w:val="20"/>
        </w:rPr>
        <w:tab/>
        <w:t>Notify the Contractor in writing of conditions detrimental to proper and timely completion of the installation.</w:t>
      </w:r>
    </w:p>
    <w:p w14:paraId="7476AC9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1440" w:hanging="576"/>
        <w:rPr>
          <w:rFonts w:ascii="Arial" w:hAnsi="Arial" w:cs="Arial"/>
          <w:color w:val="000000"/>
          <w:kern w:val="2"/>
          <w:sz w:val="20"/>
          <w:szCs w:val="20"/>
        </w:rPr>
      </w:pPr>
      <w:r w:rsidRPr="005F7CD1">
        <w:rPr>
          <w:rFonts w:ascii="Arial" w:hAnsi="Arial" w:cs="Arial"/>
          <w:color w:val="000000"/>
          <w:kern w:val="2"/>
          <w:sz w:val="20"/>
          <w:szCs w:val="20"/>
        </w:rPr>
        <w:t>2.</w:t>
      </w:r>
      <w:r w:rsidRPr="005F7CD1">
        <w:rPr>
          <w:rFonts w:ascii="Arial" w:hAnsi="Arial" w:cs="Arial"/>
          <w:color w:val="000000"/>
          <w:kern w:val="2"/>
          <w:sz w:val="20"/>
          <w:szCs w:val="20"/>
        </w:rPr>
        <w:tab/>
        <w:t>Proceed with installation only after unsatisfactory conditions have been corrected.</w:t>
      </w:r>
    </w:p>
    <w:p w14:paraId="07C9315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4C75DD7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864"/>
        <w:rPr>
          <w:rFonts w:ascii="Arial" w:hAnsi="Arial" w:cs="Arial"/>
          <w:color w:val="000000"/>
          <w:kern w:val="2"/>
          <w:sz w:val="20"/>
          <w:szCs w:val="20"/>
        </w:rPr>
      </w:pPr>
      <w:r w:rsidRPr="005F7CD1">
        <w:rPr>
          <w:rFonts w:ascii="Arial" w:hAnsi="Arial" w:cs="Arial"/>
          <w:b/>
          <w:bCs/>
          <w:color w:val="000000"/>
          <w:kern w:val="2"/>
          <w:sz w:val="20"/>
          <w:szCs w:val="20"/>
        </w:rPr>
        <w:t>3.02</w:t>
      </w:r>
      <w:r w:rsidRPr="005F7CD1">
        <w:rPr>
          <w:rFonts w:ascii="Arial" w:hAnsi="Arial" w:cs="Arial"/>
          <w:b/>
          <w:bCs/>
          <w:color w:val="000000"/>
          <w:kern w:val="2"/>
          <w:sz w:val="20"/>
          <w:szCs w:val="20"/>
        </w:rPr>
        <w:tab/>
        <w:t>INSTALLATION</w:t>
      </w:r>
    </w:p>
    <w:p w14:paraId="60BD4344"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57CA7446"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General:  Comply with manufacturer's written instructions for installing access panels and frames.</w:t>
      </w:r>
    </w:p>
    <w:p w14:paraId="0CDB82D7"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Install panels flush with adjacent finish surfaces or recessed to receive finish material.</w:t>
      </w:r>
    </w:p>
    <w:p w14:paraId="5C372AA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4B6D0E02"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864"/>
        <w:rPr>
          <w:rFonts w:ascii="Arial" w:hAnsi="Arial" w:cs="Arial"/>
          <w:color w:val="000000"/>
          <w:kern w:val="2"/>
          <w:sz w:val="20"/>
          <w:szCs w:val="20"/>
        </w:rPr>
      </w:pPr>
      <w:r w:rsidRPr="005F7CD1">
        <w:rPr>
          <w:rFonts w:ascii="Arial" w:hAnsi="Arial" w:cs="Arial"/>
          <w:b/>
          <w:bCs/>
          <w:color w:val="000000"/>
          <w:kern w:val="2"/>
          <w:sz w:val="20"/>
          <w:szCs w:val="20"/>
        </w:rPr>
        <w:t>3.03</w:t>
      </w:r>
      <w:r w:rsidRPr="005F7CD1">
        <w:rPr>
          <w:rFonts w:ascii="Arial" w:hAnsi="Arial" w:cs="Arial"/>
          <w:b/>
          <w:bCs/>
          <w:color w:val="000000"/>
          <w:kern w:val="2"/>
          <w:sz w:val="20"/>
          <w:szCs w:val="20"/>
        </w:rPr>
        <w:tab/>
        <w:t>ADJUSTING AND CLEANING</w:t>
      </w:r>
    </w:p>
    <w:p w14:paraId="31BF306E"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p w14:paraId="0EB1AD4D"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A.</w:t>
      </w:r>
      <w:r w:rsidRPr="005F7CD1">
        <w:rPr>
          <w:rFonts w:ascii="Arial" w:hAnsi="Arial" w:cs="Arial"/>
          <w:color w:val="000000"/>
          <w:kern w:val="2"/>
          <w:sz w:val="20"/>
          <w:szCs w:val="20"/>
        </w:rPr>
        <w:tab/>
        <w:t>Adjust access panels to operate easily without binding.  Verify that integral locking/latching devices operate properly.</w:t>
      </w:r>
    </w:p>
    <w:p w14:paraId="5152256F"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B.</w:t>
      </w:r>
      <w:r w:rsidRPr="005F7CD1">
        <w:rPr>
          <w:rFonts w:ascii="Arial" w:hAnsi="Arial" w:cs="Arial"/>
          <w:color w:val="000000"/>
          <w:kern w:val="2"/>
          <w:sz w:val="20"/>
          <w:szCs w:val="20"/>
        </w:rPr>
        <w:tab/>
        <w:t>Remove panels and frames that are warped, bowed, or otherwise damaged, and replace with new components.</w:t>
      </w:r>
    </w:p>
    <w:p w14:paraId="5772F195"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ind w:left="864" w:hanging="576"/>
        <w:rPr>
          <w:rFonts w:ascii="Arial" w:hAnsi="Arial" w:cs="Arial"/>
          <w:color w:val="000000"/>
          <w:kern w:val="2"/>
          <w:sz w:val="20"/>
          <w:szCs w:val="20"/>
        </w:rPr>
      </w:pPr>
      <w:r w:rsidRPr="005F7CD1">
        <w:rPr>
          <w:rFonts w:ascii="Arial" w:hAnsi="Arial" w:cs="Arial"/>
          <w:color w:val="000000"/>
          <w:kern w:val="2"/>
          <w:sz w:val="20"/>
          <w:szCs w:val="20"/>
        </w:rPr>
        <w:t>C.</w:t>
      </w:r>
      <w:r w:rsidRPr="005F7CD1">
        <w:rPr>
          <w:rFonts w:ascii="Arial" w:hAnsi="Arial" w:cs="Arial"/>
          <w:color w:val="000000"/>
          <w:kern w:val="2"/>
          <w:sz w:val="20"/>
          <w:szCs w:val="20"/>
        </w:rPr>
        <w:tab/>
        <w:t>On completion of access panel installation, clean interior and exterior surfaces as recommended by manufacturer.</w:t>
      </w:r>
    </w:p>
    <w:p w14:paraId="6FAACE4C" w14:textId="77777777" w:rsidR="006205BA" w:rsidRPr="005F7CD1" w:rsidRDefault="006205BA" w:rsidP="00BB3A40">
      <w:pPr>
        <w:tabs>
          <w:tab w:val="left" w:pos="-1440"/>
          <w:tab w:val="left" w:pos="-720"/>
          <w:tab w:val="left" w:pos="288"/>
          <w:tab w:val="left" w:pos="864"/>
          <w:tab w:val="left" w:pos="1440"/>
          <w:tab w:val="left" w:pos="2016"/>
          <w:tab w:val="left" w:pos="2592"/>
          <w:tab w:val="left" w:pos="3168"/>
          <w:tab w:val="left" w:pos="3744"/>
          <w:tab w:val="left" w:pos="4320"/>
          <w:tab w:val="left" w:pos="4896"/>
          <w:tab w:val="left" w:pos="5472"/>
          <w:tab w:val="left" w:pos="6048"/>
          <w:tab w:val="left" w:pos="6624"/>
          <w:tab w:val="left" w:pos="7200"/>
          <w:tab w:val="left" w:pos="7776"/>
          <w:tab w:val="left" w:pos="8352"/>
          <w:tab w:val="left" w:pos="8928"/>
        </w:tabs>
        <w:spacing w:after="0"/>
        <w:rPr>
          <w:rFonts w:ascii="Arial" w:hAnsi="Arial" w:cs="Arial"/>
          <w:color w:val="000000"/>
          <w:kern w:val="2"/>
          <w:sz w:val="20"/>
          <w:szCs w:val="20"/>
        </w:rPr>
      </w:pPr>
    </w:p>
    <w:sectPr w:rsidR="006205BA" w:rsidRPr="005F7CD1">
      <w:headerReference w:type="default"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AB6BBCC" w14:textId="77777777" w:rsidR="00F37F70" w:rsidRDefault="00F37F70" w:rsidP="00885DD8">
      <w:pPr>
        <w:spacing w:after="0" w:line="240" w:lineRule="auto"/>
      </w:pPr>
      <w:r>
        <w:separator/>
      </w:r>
    </w:p>
  </w:endnote>
  <w:endnote w:type="continuationSeparator" w:id="0">
    <w:p w14:paraId="384BC9F2" w14:textId="77777777" w:rsidR="00F37F70" w:rsidRDefault="00F37F70" w:rsidP="00885DD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4002E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82BCAA" w14:textId="150590C4" w:rsidR="00863F29" w:rsidRPr="00863F29" w:rsidRDefault="00BB3A40">
    <w:pPr>
      <w:pStyle w:val="Footer"/>
      <w:rPr>
        <w:rFonts w:ascii="Arial Narrow" w:hAnsi="Arial Narrow"/>
      </w:rPr>
    </w:pPr>
    <w:r>
      <w:rPr>
        <w:rFonts w:ascii="Arial Narrow" w:hAnsi="Arial Narrow"/>
      </w:rPr>
      <w:t>3/2/2023</w:t>
    </w:r>
    <w:r w:rsidR="00863F29" w:rsidRPr="00863F29">
      <w:rPr>
        <w:rFonts w:ascii="Arial Narrow" w:hAnsi="Arial Narrow"/>
      </w:rPr>
      <w:tab/>
    </w:r>
    <w:r w:rsidR="00863F29" w:rsidRPr="00863F29">
      <w:rPr>
        <w:rFonts w:ascii="Arial Narrow" w:hAnsi="Arial Narrow"/>
      </w:rPr>
      <w:tab/>
      <w:t>08 31 16</w:t>
    </w:r>
    <w:r w:rsidR="00863F29" w:rsidRPr="00863F29">
      <w:rPr>
        <w:rFonts w:ascii="Arial Narrow" w:hAnsi="Arial Narrow"/>
      </w:rPr>
      <w:tab/>
    </w:r>
    <w:r w:rsidR="00863F29" w:rsidRPr="00863F29">
      <w:rPr>
        <w:rFonts w:ascii="Arial Narrow" w:hAnsi="Arial Narrow"/>
      </w:rPr>
      <w:tab/>
      <w:t>ACCESS PANELS AND FRAMES</w:t>
    </w:r>
  </w:p>
  <w:p w14:paraId="1C8CCC1B" w14:textId="77777777" w:rsidR="009834F4" w:rsidRPr="00863F29" w:rsidRDefault="009834F4" w:rsidP="009834F4">
    <w:pPr>
      <w:pStyle w:val="TitleStyle"/>
      <w:jc w:val="right"/>
      <w:rPr>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E576C1" w14:textId="77777777" w:rsidR="00F37F70" w:rsidRDefault="00F37F70" w:rsidP="00885DD8">
      <w:pPr>
        <w:spacing w:after="0" w:line="240" w:lineRule="auto"/>
      </w:pPr>
      <w:r>
        <w:separator/>
      </w:r>
    </w:p>
  </w:footnote>
  <w:footnote w:type="continuationSeparator" w:id="0">
    <w:p w14:paraId="23589A89" w14:textId="77777777" w:rsidR="00F37F70" w:rsidRDefault="00F37F70" w:rsidP="00885DD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2BB168" w14:textId="3ADEB946" w:rsidR="00885DD8" w:rsidRPr="00885DD8" w:rsidRDefault="00BB3A40" w:rsidP="00885DD8">
    <w:pPr>
      <w:pStyle w:val="Header"/>
      <w:rPr>
        <w:rFonts w:ascii="Arial Narrow" w:hAnsi="Arial Narrow" w:cs="Times New Roman"/>
      </w:rPr>
    </w:pPr>
    <w:r w:rsidRPr="00911999">
      <w:rPr>
        <w:rFonts w:ascii="Arial Narrow" w:hAnsi="Arial Narrow" w:cs="Times New Roman"/>
      </w:rPr>
      <w:t xml:space="preserve">JL Industries </w:t>
    </w:r>
    <w:r>
      <w:rPr>
        <w:rFonts w:ascii="Arial Narrow" w:hAnsi="Arial Narrow" w:cs="Times New Roman"/>
      </w:rPr>
      <w:t>– part of</w:t>
    </w:r>
    <w:r>
      <w:rPr>
        <w:rFonts w:ascii="Arial Narrow" w:hAnsi="Arial Narrow" w:cs="Times New Roman"/>
      </w:rPr>
      <w:t xml:space="preserve"> </w:t>
    </w:r>
    <w:r w:rsidR="00885DD8" w:rsidRPr="00911999">
      <w:rPr>
        <w:rFonts w:ascii="Arial Narrow" w:hAnsi="Arial Narrow" w:cs="Times New Roman"/>
      </w:rPr>
      <w:t>Activar Construction Products Group</w:t>
    </w:r>
    <w:r w:rsidR="00CA64B3">
      <w:rPr>
        <w:rFonts w:ascii="Arial Narrow" w:hAnsi="Arial Narrow" w:cs="Times New Roman"/>
      </w:rPr>
      <w:t>, Inc</w:t>
    </w:r>
    <w:r>
      <w:rPr>
        <w:rFonts w:ascii="Arial Narrow" w:hAnsi="Arial Narrow" w:cs="Times New Roman"/>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12037"/>
    <w:multiLevelType w:val="hybridMultilevel"/>
    <w:tmpl w:val="4B9ACED6"/>
    <w:lvl w:ilvl="0" w:tplc="FA16E7A4">
      <w:start w:val="1"/>
      <w:numFmt w:val="decimal"/>
      <w:lvlText w:val="1.0%1"/>
      <w:lvlJc w:val="left"/>
      <w:pPr>
        <w:ind w:left="1800" w:hanging="360"/>
      </w:pPr>
    </w:lvl>
    <w:lvl w:ilvl="1" w:tplc="04090015">
      <w:start w:val="1"/>
      <w:numFmt w:val="upperLetter"/>
      <w:lvlText w:val="%2."/>
      <w:lvlJc w:val="left"/>
      <w:pPr>
        <w:ind w:left="2250" w:hanging="360"/>
      </w:pPr>
    </w:lvl>
    <w:lvl w:ilvl="2" w:tplc="0409000F">
      <w:start w:val="1"/>
      <w:numFmt w:val="decimal"/>
      <w:lvlText w:val="%3."/>
      <w:lvlJc w:val="left"/>
      <w:pPr>
        <w:ind w:left="2970" w:hanging="180"/>
      </w:pPr>
    </w:lvl>
    <w:lvl w:ilvl="3" w:tplc="A5A08A1C">
      <w:start w:val="2"/>
      <w:numFmt w:val="lowerRoman"/>
      <w:lvlText w:val="%4."/>
      <w:lvlJc w:val="left"/>
      <w:pPr>
        <w:ind w:left="3960" w:hanging="72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 w15:restartNumberingAfterBreak="0">
    <w:nsid w:val="0FAC5EC6"/>
    <w:multiLevelType w:val="hybridMultilevel"/>
    <w:tmpl w:val="DD54605C"/>
    <w:lvl w:ilvl="0" w:tplc="291217E6">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17141910"/>
    <w:multiLevelType w:val="multilevel"/>
    <w:tmpl w:val="F5904D08"/>
    <w:lvl w:ilvl="0">
      <w:start w:val="1"/>
      <w:numFmt w:val="decimal"/>
      <w:pStyle w:val="Section1"/>
      <w:lvlText w:val="1.0%1"/>
      <w:lvlJc w:val="left"/>
      <w:pPr>
        <w:ind w:left="360" w:hanging="360"/>
      </w:pPr>
      <w:rPr>
        <w:rFonts w:hint="default"/>
        <w:b/>
        <w:i w:val="0"/>
        <w:sz w:val="20"/>
      </w:rPr>
    </w:lvl>
    <w:lvl w:ilvl="1">
      <w:start w:val="1"/>
      <w:numFmt w:val="none"/>
      <w:lvlText w:val="A."/>
      <w:lvlJc w:val="left"/>
      <w:pPr>
        <w:tabs>
          <w:tab w:val="num" w:pos="1080"/>
        </w:tabs>
        <w:ind w:left="1368" w:hanging="360"/>
      </w:pPr>
      <w:rPr>
        <w:rFonts w:ascii="Arial" w:hAnsi="Arial" w:cs="Verdana" w:hint="default"/>
        <w:b w:val="0"/>
        <w:bCs/>
        <w:i w:val="0"/>
        <w:spacing w:val="0"/>
        <w:w w:val="103"/>
        <w:sz w:val="20"/>
        <w:szCs w:val="19"/>
      </w:rPr>
    </w:lvl>
    <w:lvl w:ilvl="2">
      <w:start w:val="1"/>
      <w:numFmt w:val="none"/>
      <w:lvlText w:val="1."/>
      <w:lvlJc w:val="left"/>
      <w:pPr>
        <w:tabs>
          <w:tab w:val="num" w:pos="1368"/>
        </w:tabs>
        <w:ind w:left="1656" w:hanging="360"/>
      </w:pPr>
      <w:rPr>
        <w:rFonts w:ascii="Verdana" w:eastAsia="Verdana" w:hAnsi="Verdana" w:cs="Verdana" w:hint="default"/>
        <w:spacing w:val="0"/>
        <w:w w:val="103"/>
        <w:sz w:val="19"/>
        <w:szCs w:val="19"/>
      </w:rPr>
    </w:lvl>
    <w:lvl w:ilvl="3">
      <w:start w:val="1"/>
      <w:numFmt w:val="none"/>
      <w:lvlText w:val="a."/>
      <w:lvlJc w:val="left"/>
      <w:pPr>
        <w:ind w:left="2088" w:hanging="432"/>
      </w:pPr>
      <w:rPr>
        <w:rFonts w:ascii="Verdana" w:eastAsia="Verdana" w:hAnsi="Verdana" w:cs="Verdana" w:hint="default"/>
        <w:spacing w:val="0"/>
        <w:w w:val="103"/>
        <w:sz w:val="19"/>
        <w:szCs w:val="19"/>
      </w:rPr>
    </w:lvl>
    <w:lvl w:ilvl="4">
      <w:start w:val="1"/>
      <w:numFmt w:val="lowerLetter"/>
      <w:lvlText w:val="%5."/>
      <w:lvlJc w:val="left"/>
      <w:pPr>
        <w:ind w:left="1917" w:hanging="360"/>
      </w:pPr>
      <w:rPr>
        <w:rFonts w:ascii="Verdana" w:eastAsia="Verdana" w:hAnsi="Verdana" w:cs="Verdana" w:hint="default"/>
        <w:spacing w:val="0"/>
        <w:w w:val="103"/>
        <w:sz w:val="19"/>
        <w:szCs w:val="19"/>
      </w:rPr>
    </w:lvl>
    <w:lvl w:ilvl="5">
      <w:numFmt w:val="bullet"/>
      <w:lvlText w:val="•"/>
      <w:lvlJc w:val="left"/>
      <w:pPr>
        <w:ind w:left="1920" w:hanging="360"/>
      </w:pPr>
      <w:rPr>
        <w:rFonts w:hint="default"/>
      </w:rPr>
    </w:lvl>
    <w:lvl w:ilvl="6">
      <w:numFmt w:val="bullet"/>
      <w:lvlText w:val="•"/>
      <w:lvlJc w:val="left"/>
      <w:pPr>
        <w:ind w:left="3740" w:hanging="360"/>
      </w:pPr>
      <w:rPr>
        <w:rFonts w:hint="default"/>
      </w:rPr>
    </w:lvl>
    <w:lvl w:ilvl="7">
      <w:numFmt w:val="bullet"/>
      <w:lvlText w:val="•"/>
      <w:lvlJc w:val="left"/>
      <w:pPr>
        <w:ind w:left="5560" w:hanging="360"/>
      </w:pPr>
      <w:rPr>
        <w:rFonts w:hint="default"/>
      </w:rPr>
    </w:lvl>
    <w:lvl w:ilvl="8">
      <w:numFmt w:val="bullet"/>
      <w:lvlText w:val="•"/>
      <w:lvlJc w:val="left"/>
      <w:pPr>
        <w:ind w:left="7380" w:hanging="360"/>
      </w:pPr>
      <w:rPr>
        <w:rFonts w:hint="default"/>
      </w:rPr>
    </w:lvl>
  </w:abstractNum>
  <w:abstractNum w:abstractNumId="3" w15:restartNumberingAfterBreak="0">
    <w:nsid w:val="42F031F7"/>
    <w:multiLevelType w:val="multilevel"/>
    <w:tmpl w:val="3B8A665E"/>
    <w:lvl w:ilvl="0">
      <w:start w:val="1"/>
      <w:numFmt w:val="decimal"/>
      <w:lvlText w:val="%1.01"/>
      <w:lvlJc w:val="left"/>
      <w:pPr>
        <w:ind w:left="1656" w:hanging="936"/>
      </w:pPr>
      <w:rPr>
        <w:rFonts w:ascii="Arial" w:hAnsi="Arial" w:hint="default"/>
        <w:b/>
        <w:i w:val="0"/>
        <w:sz w:val="20"/>
      </w:rPr>
    </w:lvl>
    <w:lvl w:ilvl="1">
      <w:start w:val="1"/>
      <w:numFmt w:val="none"/>
      <w:lvlText w:val="A."/>
      <w:lvlJc w:val="left"/>
      <w:pPr>
        <w:tabs>
          <w:tab w:val="num" w:pos="1800"/>
        </w:tabs>
        <w:ind w:left="2088" w:hanging="360"/>
      </w:pPr>
      <w:rPr>
        <w:rFonts w:ascii="Arial" w:hAnsi="Arial" w:cs="Verdana" w:hint="default"/>
        <w:b w:val="0"/>
        <w:bCs/>
        <w:i w:val="0"/>
        <w:spacing w:val="0"/>
        <w:w w:val="103"/>
        <w:sz w:val="20"/>
        <w:szCs w:val="19"/>
      </w:rPr>
    </w:lvl>
    <w:lvl w:ilvl="2">
      <w:start w:val="1"/>
      <w:numFmt w:val="none"/>
      <w:lvlText w:val="1."/>
      <w:lvlJc w:val="left"/>
      <w:pPr>
        <w:tabs>
          <w:tab w:val="num" w:pos="2088"/>
        </w:tabs>
        <w:ind w:left="2376" w:hanging="360"/>
      </w:pPr>
      <w:rPr>
        <w:rFonts w:ascii="Verdana" w:eastAsia="Verdana" w:hAnsi="Verdana" w:cs="Verdana" w:hint="default"/>
        <w:spacing w:val="0"/>
        <w:w w:val="103"/>
        <w:sz w:val="19"/>
        <w:szCs w:val="19"/>
      </w:rPr>
    </w:lvl>
    <w:lvl w:ilvl="3">
      <w:start w:val="1"/>
      <w:numFmt w:val="none"/>
      <w:lvlText w:val="a."/>
      <w:lvlJc w:val="left"/>
      <w:pPr>
        <w:ind w:left="2808" w:hanging="432"/>
      </w:pPr>
      <w:rPr>
        <w:rFonts w:ascii="Verdana" w:eastAsia="Verdana" w:hAnsi="Verdana" w:cs="Verdana" w:hint="default"/>
        <w:spacing w:val="0"/>
        <w:w w:val="103"/>
        <w:sz w:val="19"/>
        <w:szCs w:val="19"/>
      </w:rPr>
    </w:lvl>
    <w:lvl w:ilvl="4">
      <w:start w:val="1"/>
      <w:numFmt w:val="lowerLetter"/>
      <w:lvlText w:val="%5."/>
      <w:lvlJc w:val="left"/>
      <w:pPr>
        <w:ind w:left="2637" w:hanging="360"/>
      </w:pPr>
      <w:rPr>
        <w:rFonts w:ascii="Verdana" w:eastAsia="Verdana" w:hAnsi="Verdana" w:cs="Verdana" w:hint="default"/>
        <w:spacing w:val="0"/>
        <w:w w:val="103"/>
        <w:sz w:val="19"/>
        <w:szCs w:val="19"/>
      </w:rPr>
    </w:lvl>
    <w:lvl w:ilvl="5">
      <w:numFmt w:val="bullet"/>
      <w:lvlText w:val="•"/>
      <w:lvlJc w:val="left"/>
      <w:pPr>
        <w:ind w:left="2640" w:hanging="360"/>
      </w:pPr>
      <w:rPr>
        <w:rFonts w:hint="default"/>
      </w:rPr>
    </w:lvl>
    <w:lvl w:ilvl="6">
      <w:numFmt w:val="bullet"/>
      <w:lvlText w:val="•"/>
      <w:lvlJc w:val="left"/>
      <w:pPr>
        <w:ind w:left="4460" w:hanging="360"/>
      </w:pPr>
      <w:rPr>
        <w:rFonts w:hint="default"/>
      </w:rPr>
    </w:lvl>
    <w:lvl w:ilvl="7">
      <w:numFmt w:val="bullet"/>
      <w:lvlText w:val="•"/>
      <w:lvlJc w:val="left"/>
      <w:pPr>
        <w:ind w:left="6280" w:hanging="360"/>
      </w:pPr>
      <w:rPr>
        <w:rFonts w:hint="default"/>
      </w:rPr>
    </w:lvl>
    <w:lvl w:ilvl="8">
      <w:numFmt w:val="bullet"/>
      <w:lvlText w:val="•"/>
      <w:lvlJc w:val="left"/>
      <w:pPr>
        <w:ind w:left="8100" w:hanging="360"/>
      </w:pPr>
      <w:rPr>
        <w:rFonts w:hint="default"/>
      </w:rPr>
    </w:lvl>
  </w:abstractNum>
  <w:abstractNum w:abstractNumId="4" w15:restartNumberingAfterBreak="0">
    <w:nsid w:val="476C3FE9"/>
    <w:multiLevelType w:val="hybridMultilevel"/>
    <w:tmpl w:val="BDF60F1A"/>
    <w:lvl w:ilvl="0" w:tplc="AB74F772">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5" w15:restartNumberingAfterBreak="0">
    <w:nsid w:val="51CB276C"/>
    <w:multiLevelType w:val="hybridMultilevel"/>
    <w:tmpl w:val="4866F3B6"/>
    <w:lvl w:ilvl="0" w:tplc="04090015">
      <w:start w:val="1"/>
      <w:numFmt w:val="upperLetter"/>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5AD67A32"/>
    <w:multiLevelType w:val="hybridMultilevel"/>
    <w:tmpl w:val="274CF96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EB45D86"/>
    <w:multiLevelType w:val="hybridMultilevel"/>
    <w:tmpl w:val="618A420A"/>
    <w:lvl w:ilvl="0" w:tplc="0212AABE">
      <w:start w:val="1"/>
      <w:numFmt w:val="decimal"/>
      <w:pStyle w:val="Section3"/>
      <w:lvlText w:val="3.0%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F406507"/>
    <w:multiLevelType w:val="hybridMultilevel"/>
    <w:tmpl w:val="295E407C"/>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0A904BB"/>
    <w:multiLevelType w:val="hybridMultilevel"/>
    <w:tmpl w:val="E59E65D0"/>
    <w:lvl w:ilvl="0" w:tplc="9F065040">
      <w:start w:val="1"/>
      <w:numFmt w:val="upperLetter"/>
      <w:pStyle w:val="Letterlevel"/>
      <w:lvlText w:val="%1."/>
      <w:lvlJc w:val="left"/>
      <w:pPr>
        <w:ind w:left="1296" w:hanging="360"/>
      </w:pPr>
    </w:lvl>
    <w:lvl w:ilvl="1" w:tplc="16B8CF90">
      <w:start w:val="1"/>
      <w:numFmt w:val="decimal"/>
      <w:pStyle w:val="NumberLevels"/>
      <w:lvlText w:val="%2."/>
      <w:lvlJc w:val="left"/>
      <w:pPr>
        <w:ind w:left="2016" w:hanging="360"/>
      </w:pPr>
    </w:lvl>
    <w:lvl w:ilvl="2" w:tplc="5038DFB6">
      <w:start w:val="1"/>
      <w:numFmt w:val="lowerRoman"/>
      <w:pStyle w:val="SubNumbering"/>
      <w:lvlText w:val="%3."/>
      <w:lvlJc w:val="right"/>
      <w:pPr>
        <w:ind w:left="2070" w:hanging="180"/>
      </w:pPr>
    </w:lvl>
    <w:lvl w:ilvl="3" w:tplc="0409000F" w:tentative="1">
      <w:start w:val="1"/>
      <w:numFmt w:val="decimal"/>
      <w:lvlText w:val="%4."/>
      <w:lvlJc w:val="left"/>
      <w:pPr>
        <w:ind w:left="3456" w:hanging="360"/>
      </w:pPr>
    </w:lvl>
    <w:lvl w:ilvl="4" w:tplc="04090019" w:tentative="1">
      <w:start w:val="1"/>
      <w:numFmt w:val="lowerLetter"/>
      <w:lvlText w:val="%5."/>
      <w:lvlJc w:val="left"/>
      <w:pPr>
        <w:ind w:left="4176" w:hanging="360"/>
      </w:pPr>
    </w:lvl>
    <w:lvl w:ilvl="5" w:tplc="0409001B" w:tentative="1">
      <w:start w:val="1"/>
      <w:numFmt w:val="lowerRoman"/>
      <w:lvlText w:val="%6."/>
      <w:lvlJc w:val="right"/>
      <w:pPr>
        <w:ind w:left="4896" w:hanging="180"/>
      </w:pPr>
    </w:lvl>
    <w:lvl w:ilvl="6" w:tplc="0409000F" w:tentative="1">
      <w:start w:val="1"/>
      <w:numFmt w:val="decimal"/>
      <w:lvlText w:val="%7."/>
      <w:lvlJc w:val="left"/>
      <w:pPr>
        <w:ind w:left="5616" w:hanging="360"/>
      </w:pPr>
    </w:lvl>
    <w:lvl w:ilvl="7" w:tplc="04090019" w:tentative="1">
      <w:start w:val="1"/>
      <w:numFmt w:val="lowerLetter"/>
      <w:lvlText w:val="%8."/>
      <w:lvlJc w:val="left"/>
      <w:pPr>
        <w:ind w:left="6336" w:hanging="360"/>
      </w:pPr>
    </w:lvl>
    <w:lvl w:ilvl="8" w:tplc="0409001B" w:tentative="1">
      <w:start w:val="1"/>
      <w:numFmt w:val="lowerRoman"/>
      <w:lvlText w:val="%9."/>
      <w:lvlJc w:val="right"/>
      <w:pPr>
        <w:ind w:left="7056" w:hanging="180"/>
      </w:pPr>
    </w:lvl>
  </w:abstractNum>
  <w:abstractNum w:abstractNumId="10" w15:restartNumberingAfterBreak="0">
    <w:nsid w:val="60FA1882"/>
    <w:multiLevelType w:val="multilevel"/>
    <w:tmpl w:val="10E0E2D0"/>
    <w:lvl w:ilvl="0">
      <w:start w:val="1"/>
      <w:numFmt w:val="upperRoman"/>
      <w:lvlText w:val="%1."/>
      <w:lvlJc w:val="right"/>
      <w:pPr>
        <w:ind w:left="720" w:hanging="360"/>
      </w:pPr>
    </w:lvl>
    <w:lvl w:ilvl="1">
      <w:start w:val="1"/>
      <w:numFmt w:val="decimal"/>
      <w:isLgl/>
      <w:lvlText w:val="%1.%2"/>
      <w:lvlJc w:val="left"/>
      <w:pPr>
        <w:ind w:left="1080" w:hanging="360"/>
      </w:pPr>
    </w:lvl>
    <w:lvl w:ilvl="2">
      <w:start w:val="1"/>
      <w:numFmt w:val="decimal"/>
      <w:isLgl/>
      <w:lvlText w:val="%1.%2.%3"/>
      <w:lvlJc w:val="left"/>
      <w:pPr>
        <w:ind w:left="1800" w:hanging="720"/>
      </w:pPr>
    </w:lvl>
    <w:lvl w:ilvl="3">
      <w:start w:val="1"/>
      <w:numFmt w:val="decimal"/>
      <w:isLgl/>
      <w:lvlText w:val="%1.%2.%3.%4"/>
      <w:lvlJc w:val="left"/>
      <w:pPr>
        <w:ind w:left="2160" w:hanging="720"/>
      </w:pPr>
    </w:lvl>
    <w:lvl w:ilvl="4">
      <w:start w:val="1"/>
      <w:numFmt w:val="decimal"/>
      <w:isLgl/>
      <w:lvlText w:val="%1.%2.%3.%4.%5"/>
      <w:lvlJc w:val="left"/>
      <w:pPr>
        <w:ind w:left="2880" w:hanging="1080"/>
      </w:pPr>
    </w:lvl>
    <w:lvl w:ilvl="5">
      <w:start w:val="1"/>
      <w:numFmt w:val="decimal"/>
      <w:isLgl/>
      <w:lvlText w:val="%1.%2.%3.%4.%5.%6"/>
      <w:lvlJc w:val="left"/>
      <w:pPr>
        <w:ind w:left="3240" w:hanging="1080"/>
      </w:pPr>
    </w:lvl>
    <w:lvl w:ilvl="6">
      <w:start w:val="1"/>
      <w:numFmt w:val="decimal"/>
      <w:isLgl/>
      <w:lvlText w:val="%1.%2.%3.%4.%5.%6.%7"/>
      <w:lvlJc w:val="left"/>
      <w:pPr>
        <w:ind w:left="3960" w:hanging="1440"/>
      </w:pPr>
    </w:lvl>
    <w:lvl w:ilvl="7">
      <w:start w:val="1"/>
      <w:numFmt w:val="decimal"/>
      <w:isLgl/>
      <w:lvlText w:val="%1.%2.%3.%4.%5.%6.%7.%8"/>
      <w:lvlJc w:val="left"/>
      <w:pPr>
        <w:ind w:left="4320" w:hanging="1440"/>
      </w:pPr>
    </w:lvl>
    <w:lvl w:ilvl="8">
      <w:start w:val="1"/>
      <w:numFmt w:val="decimal"/>
      <w:isLgl/>
      <w:lvlText w:val="%1.%2.%3.%4.%5.%6.%7.%8.%9"/>
      <w:lvlJc w:val="left"/>
      <w:pPr>
        <w:ind w:left="5040" w:hanging="1800"/>
      </w:pPr>
    </w:lvl>
  </w:abstractNum>
  <w:abstractNum w:abstractNumId="11" w15:restartNumberingAfterBreak="0">
    <w:nsid w:val="739A2246"/>
    <w:multiLevelType w:val="hybridMultilevel"/>
    <w:tmpl w:val="17F4595C"/>
    <w:lvl w:ilvl="0" w:tplc="091A803C">
      <w:start w:val="1"/>
      <w:numFmt w:val="upperLetter"/>
      <w:lvlText w:val="%1."/>
      <w:lvlJc w:val="left"/>
      <w:pPr>
        <w:ind w:left="1224" w:hanging="360"/>
      </w:pPr>
      <w:rPr>
        <w:rFonts w:hint="default"/>
      </w:rPr>
    </w:lvl>
    <w:lvl w:ilvl="1" w:tplc="04090019" w:tentative="1">
      <w:start w:val="1"/>
      <w:numFmt w:val="lowerLetter"/>
      <w:lvlText w:val="%2."/>
      <w:lvlJc w:val="left"/>
      <w:pPr>
        <w:ind w:left="1944" w:hanging="360"/>
      </w:pPr>
    </w:lvl>
    <w:lvl w:ilvl="2" w:tplc="0409001B" w:tentative="1">
      <w:start w:val="1"/>
      <w:numFmt w:val="lowerRoman"/>
      <w:lvlText w:val="%3."/>
      <w:lvlJc w:val="right"/>
      <w:pPr>
        <w:ind w:left="2664" w:hanging="180"/>
      </w:pPr>
    </w:lvl>
    <w:lvl w:ilvl="3" w:tplc="0409000F" w:tentative="1">
      <w:start w:val="1"/>
      <w:numFmt w:val="decimal"/>
      <w:lvlText w:val="%4."/>
      <w:lvlJc w:val="left"/>
      <w:pPr>
        <w:ind w:left="3384" w:hanging="360"/>
      </w:pPr>
    </w:lvl>
    <w:lvl w:ilvl="4" w:tplc="04090019" w:tentative="1">
      <w:start w:val="1"/>
      <w:numFmt w:val="lowerLetter"/>
      <w:lvlText w:val="%5."/>
      <w:lvlJc w:val="left"/>
      <w:pPr>
        <w:ind w:left="4104" w:hanging="360"/>
      </w:pPr>
    </w:lvl>
    <w:lvl w:ilvl="5" w:tplc="0409001B" w:tentative="1">
      <w:start w:val="1"/>
      <w:numFmt w:val="lowerRoman"/>
      <w:lvlText w:val="%6."/>
      <w:lvlJc w:val="right"/>
      <w:pPr>
        <w:ind w:left="4824" w:hanging="180"/>
      </w:pPr>
    </w:lvl>
    <w:lvl w:ilvl="6" w:tplc="0409000F" w:tentative="1">
      <w:start w:val="1"/>
      <w:numFmt w:val="decimal"/>
      <w:lvlText w:val="%7."/>
      <w:lvlJc w:val="left"/>
      <w:pPr>
        <w:ind w:left="5544" w:hanging="360"/>
      </w:pPr>
    </w:lvl>
    <w:lvl w:ilvl="7" w:tplc="04090019" w:tentative="1">
      <w:start w:val="1"/>
      <w:numFmt w:val="lowerLetter"/>
      <w:lvlText w:val="%8."/>
      <w:lvlJc w:val="left"/>
      <w:pPr>
        <w:ind w:left="6264" w:hanging="360"/>
      </w:pPr>
    </w:lvl>
    <w:lvl w:ilvl="8" w:tplc="0409001B" w:tentative="1">
      <w:start w:val="1"/>
      <w:numFmt w:val="lowerRoman"/>
      <w:lvlText w:val="%9."/>
      <w:lvlJc w:val="right"/>
      <w:pPr>
        <w:ind w:left="6984" w:hanging="180"/>
      </w:pPr>
    </w:lvl>
  </w:abstractNum>
  <w:abstractNum w:abstractNumId="12" w15:restartNumberingAfterBreak="0">
    <w:nsid w:val="74A8121D"/>
    <w:multiLevelType w:val="hybridMultilevel"/>
    <w:tmpl w:val="D2EEA1DC"/>
    <w:lvl w:ilvl="0" w:tplc="0E505708">
      <w:start w:val="1"/>
      <w:numFmt w:val="decimal"/>
      <w:pStyle w:val="Section2"/>
      <w:lvlText w:val="2.0%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485896209">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065181473">
    <w:abstractNumId w:val="0"/>
    <w:lvlOverride w:ilvl="0">
      <w:startOverride w:val="1"/>
    </w:lvlOverride>
    <w:lvlOverride w:ilvl="1">
      <w:startOverride w:val="1"/>
    </w:lvlOverride>
    <w:lvlOverride w:ilvl="2">
      <w:startOverride w:val="1"/>
    </w:lvlOverride>
    <w:lvlOverride w:ilvl="3">
      <w:startOverride w:val="2"/>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538278010">
    <w:abstractNumId w:val="0"/>
  </w:num>
  <w:num w:numId="4" w16cid:durableId="1702050028">
    <w:abstractNumId w:val="2"/>
  </w:num>
  <w:num w:numId="5" w16cid:durableId="1074862796">
    <w:abstractNumId w:val="6"/>
  </w:num>
  <w:num w:numId="6" w16cid:durableId="1158494157">
    <w:abstractNumId w:val="9"/>
  </w:num>
  <w:num w:numId="7" w16cid:durableId="816192400">
    <w:abstractNumId w:val="1"/>
  </w:num>
  <w:num w:numId="8" w16cid:durableId="1979608140">
    <w:abstractNumId w:val="4"/>
  </w:num>
  <w:num w:numId="9" w16cid:durableId="1559440533">
    <w:abstractNumId w:val="3"/>
  </w:num>
  <w:num w:numId="10" w16cid:durableId="736980490">
    <w:abstractNumId w:val="5"/>
  </w:num>
  <w:num w:numId="11" w16cid:durableId="85469950">
    <w:abstractNumId w:val="8"/>
  </w:num>
  <w:num w:numId="12" w16cid:durableId="653988929">
    <w:abstractNumId w:val="9"/>
    <w:lvlOverride w:ilvl="0">
      <w:startOverride w:val="1"/>
    </w:lvlOverride>
  </w:num>
  <w:num w:numId="13" w16cid:durableId="1277563082">
    <w:abstractNumId w:val="9"/>
    <w:lvlOverride w:ilvl="0">
      <w:startOverride w:val="1"/>
    </w:lvlOverride>
  </w:num>
  <w:num w:numId="14" w16cid:durableId="811363551">
    <w:abstractNumId w:val="9"/>
    <w:lvlOverride w:ilvl="0">
      <w:startOverride w:val="1"/>
    </w:lvlOverride>
  </w:num>
  <w:num w:numId="15" w16cid:durableId="1927614538">
    <w:abstractNumId w:val="9"/>
    <w:lvlOverride w:ilvl="0">
      <w:startOverride w:val="1"/>
    </w:lvlOverride>
  </w:num>
  <w:num w:numId="16" w16cid:durableId="23749803">
    <w:abstractNumId w:val="9"/>
    <w:lvlOverride w:ilvl="0">
      <w:startOverride w:val="1"/>
    </w:lvlOverride>
  </w:num>
  <w:num w:numId="17" w16cid:durableId="1108310778">
    <w:abstractNumId w:val="9"/>
    <w:lvlOverride w:ilvl="0">
      <w:startOverride w:val="1"/>
    </w:lvlOverride>
  </w:num>
  <w:num w:numId="18" w16cid:durableId="67018523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lvlOverride w:ilvl="6"/>
    <w:lvlOverride w:ilvl="7"/>
    <w:lvlOverride w:ilvl="8"/>
  </w:num>
  <w:num w:numId="19" w16cid:durableId="349600310">
    <w:abstractNumId w:val="12"/>
  </w:num>
  <w:num w:numId="20" w16cid:durableId="207453313">
    <w:abstractNumId w:val="11"/>
  </w:num>
  <w:num w:numId="21" w16cid:durableId="1590655551">
    <w:abstractNumId w:val="9"/>
    <w:lvlOverride w:ilvl="0">
      <w:startOverride w:val="1"/>
    </w:lvlOverride>
  </w:num>
  <w:num w:numId="22" w16cid:durableId="1734961383">
    <w:abstractNumId w:val="9"/>
    <w:lvlOverride w:ilvl="0">
      <w:startOverride w:val="1"/>
    </w:lvlOverride>
  </w:num>
  <w:num w:numId="23" w16cid:durableId="1951037643">
    <w:abstractNumId w:val="9"/>
    <w:lvlOverride w:ilvl="0">
      <w:startOverride w:val="1"/>
    </w:lvlOverride>
  </w:num>
  <w:num w:numId="24" w16cid:durableId="997418000">
    <w:abstractNumId w:val="9"/>
    <w:lvlOverride w:ilvl="0">
      <w:startOverride w:val="1"/>
    </w:lvlOverride>
  </w:num>
  <w:num w:numId="25" w16cid:durableId="2107190959">
    <w:abstractNumId w:val="9"/>
    <w:lvlOverride w:ilvl="0">
      <w:startOverride w:val="1"/>
    </w:lvlOverride>
  </w:num>
  <w:num w:numId="26" w16cid:durableId="1763797421">
    <w:abstractNumId w:val="9"/>
    <w:lvlOverride w:ilvl="0">
      <w:startOverride w:val="1"/>
    </w:lvlOverride>
  </w:num>
  <w:num w:numId="27" w16cid:durableId="760835989">
    <w:abstractNumId w:val="9"/>
    <w:lvlOverride w:ilvl="0">
      <w:startOverride w:val="1"/>
    </w:lvlOverride>
  </w:num>
  <w:num w:numId="28" w16cid:durableId="16273307">
    <w:abstractNumId w:val="7"/>
  </w:num>
  <w:num w:numId="29" w16cid:durableId="1895239457">
    <w:abstractNumId w:val="9"/>
    <w:lvlOverride w:ilvl="0">
      <w:startOverride w:val="1"/>
    </w:lvlOverride>
  </w:num>
  <w:num w:numId="30" w16cid:durableId="1454055624">
    <w:abstractNumId w:val="9"/>
    <w:lvlOverride w:ilvl="0">
      <w:startOverride w:val="1"/>
    </w:lvlOverride>
  </w:num>
  <w:num w:numId="31" w16cid:durableId="1738553232">
    <w:abstractNumId w:val="9"/>
    <w:lvlOverride w:ilvl="0">
      <w:startOverride w:val="1"/>
    </w:lvlOverride>
  </w:num>
  <w:num w:numId="32" w16cid:durableId="1294674538">
    <w:abstractNumId w:val="9"/>
    <w:lvlOverride w:ilvl="0">
      <w:startOverride w:val="1"/>
    </w:lvlOverride>
  </w:num>
  <w:num w:numId="33" w16cid:durableId="1304196695">
    <w:abstractNumId w:val="9"/>
    <w:lvlOverride w:ilvl="0">
      <w:startOverride w:val="1"/>
    </w:lvlOverride>
  </w:num>
  <w:num w:numId="34" w16cid:durableId="1529219325">
    <w:abstractNumId w:val="9"/>
    <w:lvlOverride w:ilvl="0">
      <w:startOverride w:val="1"/>
    </w:lvlOverride>
  </w:num>
  <w:num w:numId="35" w16cid:durableId="1094086794">
    <w:abstractNumId w:val="9"/>
    <w:lvlOverride w:ilvl="0">
      <w:startOverride w:val="1"/>
    </w:lvlOverride>
  </w:num>
  <w:num w:numId="36" w16cid:durableId="2103446961">
    <w:abstractNumId w:val="9"/>
    <w:lvlOverride w:ilvl="0">
      <w:startOverride w:val="1"/>
    </w:lvlOverride>
  </w:num>
  <w:num w:numId="37" w16cid:durableId="516888004">
    <w:abstractNumId w:val="9"/>
    <w:lvlOverride w:ilvl="0">
      <w:startOverride w:val="1"/>
    </w:lvlOverride>
  </w:num>
  <w:num w:numId="38" w16cid:durableId="1834368990">
    <w:abstractNumId w:val="9"/>
    <w:lvlOverride w:ilvl="0">
      <w:startOverride w:val="1"/>
    </w:lvlOverride>
  </w:num>
  <w:num w:numId="39" w16cid:durableId="1371299119">
    <w:abstractNumId w:val="9"/>
    <w:lvlOverride w:ilvl="0">
      <w:startOverride w:val="1"/>
    </w:lvlOverride>
  </w:num>
  <w:num w:numId="40" w16cid:durableId="382481967">
    <w:abstractNumId w:val="9"/>
    <w:lvlOverride w:ilvl="0">
      <w:startOverride w:val="1"/>
    </w:lvlOverride>
  </w:num>
  <w:num w:numId="41" w16cid:durableId="1364360271">
    <w:abstractNumId w:val="9"/>
    <w:lvlOverride w:ilvl="0">
      <w:startOverride w:val="1"/>
    </w:lvlOverride>
  </w:num>
  <w:num w:numId="42" w16cid:durableId="1749576538">
    <w:abstractNumId w:val="9"/>
    <w:lvlOverride w:ilvl="0">
      <w:startOverride w:val="1"/>
    </w:lvlOverride>
  </w:num>
  <w:num w:numId="43" w16cid:durableId="686256596">
    <w:abstractNumId w:val="9"/>
    <w:lvlOverride w:ilvl="0">
      <w:startOverride w:val="1"/>
    </w:lvlOverride>
  </w:num>
  <w:num w:numId="44" w16cid:durableId="359353763">
    <w:abstractNumId w:val="9"/>
    <w:lvlOverride w:ilvl="0">
      <w:startOverride w:val="1"/>
    </w:lvlOverride>
  </w:num>
  <w:num w:numId="45" w16cid:durableId="1887063470">
    <w:abstractNumId w:val="9"/>
    <w:lvlOverride w:ilvl="0">
      <w:startOverride w:val="1"/>
    </w:lvlOverride>
  </w:num>
  <w:num w:numId="46" w16cid:durableId="1313413670">
    <w:abstractNumId w:val="9"/>
    <w:lvlOverride w:ilvl="0">
      <w:startOverride w:val="1"/>
    </w:lvlOverride>
  </w:num>
  <w:num w:numId="47" w16cid:durableId="68357657">
    <w:abstractNumId w:val="9"/>
    <w:lvlOverride w:ilvl="0">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7F70"/>
    <w:rsid w:val="00065BEF"/>
    <w:rsid w:val="000714FC"/>
    <w:rsid w:val="0008695A"/>
    <w:rsid w:val="000B2078"/>
    <w:rsid w:val="000C55F7"/>
    <w:rsid w:val="001430F3"/>
    <w:rsid w:val="002038DE"/>
    <w:rsid w:val="003B220C"/>
    <w:rsid w:val="00451BBB"/>
    <w:rsid w:val="004D4129"/>
    <w:rsid w:val="004F63E4"/>
    <w:rsid w:val="00551BC6"/>
    <w:rsid w:val="005A47A6"/>
    <w:rsid w:val="005A7C17"/>
    <w:rsid w:val="006205BA"/>
    <w:rsid w:val="006526BD"/>
    <w:rsid w:val="00661735"/>
    <w:rsid w:val="00747735"/>
    <w:rsid w:val="00776820"/>
    <w:rsid w:val="00831E3C"/>
    <w:rsid w:val="00863F29"/>
    <w:rsid w:val="0088317F"/>
    <w:rsid w:val="00885DD8"/>
    <w:rsid w:val="009034AE"/>
    <w:rsid w:val="009834F4"/>
    <w:rsid w:val="009A4992"/>
    <w:rsid w:val="009E3F17"/>
    <w:rsid w:val="009F3073"/>
    <w:rsid w:val="00B3219A"/>
    <w:rsid w:val="00BB1C54"/>
    <w:rsid w:val="00BB3A40"/>
    <w:rsid w:val="00BC6FCA"/>
    <w:rsid w:val="00BD43E1"/>
    <w:rsid w:val="00C40621"/>
    <w:rsid w:val="00C93C65"/>
    <w:rsid w:val="00CA64B3"/>
    <w:rsid w:val="00D53C4D"/>
    <w:rsid w:val="00DB5F1A"/>
    <w:rsid w:val="00DC5AB9"/>
    <w:rsid w:val="00E87403"/>
    <w:rsid w:val="00F0418B"/>
    <w:rsid w:val="00F22038"/>
    <w:rsid w:val="00F36AA8"/>
    <w:rsid w:val="00F36EDF"/>
    <w:rsid w:val="00F37F70"/>
    <w:rsid w:val="00FD5C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7F7932FE"/>
  <w15:chartTrackingRefBased/>
  <w15:docId w15:val="{F4AF136B-FF60-43DF-840D-E0DE60BA48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85DD8"/>
    <w:pPr>
      <w:tabs>
        <w:tab w:val="center" w:pos="4680"/>
        <w:tab w:val="right" w:pos="9360"/>
      </w:tabs>
      <w:spacing w:after="0" w:line="240" w:lineRule="auto"/>
    </w:pPr>
  </w:style>
  <w:style w:type="character" w:customStyle="1" w:styleId="HeaderChar">
    <w:name w:val="Header Char"/>
    <w:basedOn w:val="DefaultParagraphFont"/>
    <w:link w:val="Header"/>
    <w:uiPriority w:val="99"/>
    <w:rsid w:val="00885DD8"/>
  </w:style>
  <w:style w:type="paragraph" w:styleId="Footer">
    <w:name w:val="footer"/>
    <w:basedOn w:val="Normal"/>
    <w:link w:val="FooterChar"/>
    <w:uiPriority w:val="99"/>
    <w:unhideWhenUsed/>
    <w:rsid w:val="00885DD8"/>
    <w:pPr>
      <w:tabs>
        <w:tab w:val="center" w:pos="4680"/>
        <w:tab w:val="right" w:pos="9360"/>
      </w:tabs>
      <w:spacing w:after="0" w:line="240" w:lineRule="auto"/>
    </w:pPr>
  </w:style>
  <w:style w:type="character" w:customStyle="1" w:styleId="FooterChar">
    <w:name w:val="Footer Char"/>
    <w:basedOn w:val="DefaultParagraphFont"/>
    <w:link w:val="Footer"/>
    <w:uiPriority w:val="99"/>
    <w:rsid w:val="00885DD8"/>
  </w:style>
  <w:style w:type="paragraph" w:styleId="NoSpacing">
    <w:name w:val="No Spacing"/>
    <w:link w:val="NoSpacingChar"/>
    <w:uiPriority w:val="1"/>
    <w:rsid w:val="00885DD8"/>
    <w:pPr>
      <w:spacing w:after="0" w:line="240" w:lineRule="auto"/>
    </w:pPr>
  </w:style>
  <w:style w:type="paragraph" w:customStyle="1" w:styleId="Section1">
    <w:name w:val="Section 1"/>
    <w:basedOn w:val="NoSpacing"/>
    <w:next w:val="Letterlevel"/>
    <w:link w:val="Section1Char"/>
    <w:qFormat/>
    <w:rsid w:val="00F22038"/>
    <w:pPr>
      <w:numPr>
        <w:numId w:val="4"/>
      </w:numPr>
    </w:pPr>
    <w:rPr>
      <w:rFonts w:ascii="Arial" w:hAnsi="Arial" w:cs="Arial"/>
      <w:b/>
      <w:caps/>
      <w:sz w:val="20"/>
      <w:szCs w:val="24"/>
    </w:rPr>
  </w:style>
  <w:style w:type="character" w:customStyle="1" w:styleId="BDIndent1Char">
    <w:name w:val="BDIndent 1 Char"/>
    <w:basedOn w:val="DefaultParagraphFont"/>
    <w:link w:val="BDIndent1"/>
    <w:locked/>
    <w:rsid w:val="00885DD8"/>
    <w:rPr>
      <w:rFonts w:ascii="Helvetica" w:eastAsia="Calibri" w:hAnsi="Helvetica" w:cs="Times New Roman"/>
      <w:sz w:val="20"/>
    </w:rPr>
  </w:style>
  <w:style w:type="character" w:customStyle="1" w:styleId="NoSpacingChar">
    <w:name w:val="No Spacing Char"/>
    <w:basedOn w:val="DefaultParagraphFont"/>
    <w:link w:val="NoSpacing"/>
    <w:uiPriority w:val="1"/>
    <w:rsid w:val="00885DD8"/>
  </w:style>
  <w:style w:type="character" w:customStyle="1" w:styleId="Section1Char">
    <w:name w:val="Section 1 Char"/>
    <w:basedOn w:val="NoSpacingChar"/>
    <w:link w:val="Section1"/>
    <w:rsid w:val="00F22038"/>
    <w:rPr>
      <w:rFonts w:ascii="Arial" w:hAnsi="Arial" w:cs="Arial"/>
      <w:b/>
      <w:caps/>
      <w:sz w:val="20"/>
      <w:szCs w:val="24"/>
    </w:rPr>
  </w:style>
  <w:style w:type="paragraph" w:customStyle="1" w:styleId="BDIndent1">
    <w:name w:val="BDIndent 1"/>
    <w:basedOn w:val="Normal"/>
    <w:link w:val="BDIndent1Char"/>
    <w:rsid w:val="00885DD8"/>
    <w:pPr>
      <w:spacing w:after="200" w:line="276" w:lineRule="auto"/>
      <w:ind w:left="288" w:firstLine="432"/>
      <w:outlineLvl w:val="0"/>
    </w:pPr>
    <w:rPr>
      <w:rFonts w:ascii="Helvetica" w:eastAsia="Calibri" w:hAnsi="Helvetica" w:cs="Times New Roman"/>
      <w:sz w:val="20"/>
    </w:rPr>
  </w:style>
  <w:style w:type="paragraph" w:styleId="BalloonText">
    <w:name w:val="Balloon Text"/>
    <w:basedOn w:val="Normal"/>
    <w:link w:val="BalloonTextChar"/>
    <w:uiPriority w:val="99"/>
    <w:semiHidden/>
    <w:unhideWhenUsed/>
    <w:rsid w:val="00885DD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85DD8"/>
    <w:rPr>
      <w:rFonts w:ascii="Segoe UI" w:hAnsi="Segoe UI" w:cs="Segoe UI"/>
      <w:sz w:val="18"/>
      <w:szCs w:val="18"/>
    </w:rPr>
  </w:style>
  <w:style w:type="paragraph" w:styleId="ListParagraph">
    <w:name w:val="List Paragraph"/>
    <w:basedOn w:val="Normal"/>
    <w:link w:val="ListParagraphChar"/>
    <w:uiPriority w:val="34"/>
    <w:rsid w:val="00F36EDF"/>
    <w:pPr>
      <w:ind w:left="720"/>
      <w:contextualSpacing/>
    </w:pPr>
  </w:style>
  <w:style w:type="paragraph" w:customStyle="1" w:styleId="Letterlevel">
    <w:name w:val="Letter level"/>
    <w:basedOn w:val="ListParagraph"/>
    <w:link w:val="LetterlevelChar"/>
    <w:qFormat/>
    <w:rsid w:val="00F36EDF"/>
    <w:pPr>
      <w:numPr>
        <w:numId w:val="6"/>
      </w:numPr>
    </w:pPr>
    <w:rPr>
      <w:rFonts w:ascii="Arial" w:hAnsi="Arial"/>
      <w:sz w:val="20"/>
    </w:rPr>
  </w:style>
  <w:style w:type="paragraph" w:customStyle="1" w:styleId="NumberLevel">
    <w:name w:val="Number Level"/>
    <w:basedOn w:val="Letterlevel"/>
    <w:link w:val="NumberLevelChar"/>
    <w:rsid w:val="00F36EDF"/>
    <w:pPr>
      <w:numPr>
        <w:numId w:val="0"/>
      </w:numPr>
    </w:pPr>
  </w:style>
  <w:style w:type="paragraph" w:customStyle="1" w:styleId="NumberLevels">
    <w:name w:val="Number Levels"/>
    <w:basedOn w:val="Letterlevel"/>
    <w:link w:val="NumberLevelsChar"/>
    <w:qFormat/>
    <w:rsid w:val="00F22038"/>
    <w:pPr>
      <w:numPr>
        <w:ilvl w:val="1"/>
      </w:numPr>
      <w:spacing w:after="40"/>
    </w:pPr>
  </w:style>
  <w:style w:type="character" w:customStyle="1" w:styleId="ListParagraphChar">
    <w:name w:val="List Paragraph Char"/>
    <w:basedOn w:val="DefaultParagraphFont"/>
    <w:link w:val="ListParagraph"/>
    <w:uiPriority w:val="34"/>
    <w:rsid w:val="00F36EDF"/>
  </w:style>
  <w:style w:type="character" w:customStyle="1" w:styleId="LetterlevelChar">
    <w:name w:val="Letter level Char"/>
    <w:basedOn w:val="ListParagraphChar"/>
    <w:link w:val="Letterlevel"/>
    <w:rsid w:val="00F36EDF"/>
    <w:rPr>
      <w:rFonts w:ascii="Arial" w:hAnsi="Arial"/>
      <w:sz w:val="20"/>
    </w:rPr>
  </w:style>
  <w:style w:type="character" w:customStyle="1" w:styleId="NumberLevelChar">
    <w:name w:val="Number Level Char"/>
    <w:basedOn w:val="LetterlevelChar"/>
    <w:link w:val="NumberLevel"/>
    <w:rsid w:val="00F36EDF"/>
    <w:rPr>
      <w:rFonts w:ascii="Arial" w:hAnsi="Arial"/>
      <w:sz w:val="20"/>
    </w:rPr>
  </w:style>
  <w:style w:type="paragraph" w:customStyle="1" w:styleId="TitleStyle">
    <w:name w:val="Title Style"/>
    <w:basedOn w:val="Section1"/>
    <w:link w:val="TitleStyleChar"/>
    <w:qFormat/>
    <w:rsid w:val="00F22038"/>
    <w:pPr>
      <w:numPr>
        <w:numId w:val="0"/>
      </w:numPr>
      <w:jc w:val="center"/>
    </w:pPr>
  </w:style>
  <w:style w:type="character" w:customStyle="1" w:styleId="NumberLevelsChar">
    <w:name w:val="Number Levels Char"/>
    <w:basedOn w:val="LetterlevelChar"/>
    <w:link w:val="NumberLevels"/>
    <w:rsid w:val="00F22038"/>
    <w:rPr>
      <w:rFonts w:ascii="Arial" w:hAnsi="Arial"/>
      <w:sz w:val="20"/>
    </w:rPr>
  </w:style>
  <w:style w:type="character" w:customStyle="1" w:styleId="BDIndent3Char">
    <w:name w:val="BD Indent 3 Char"/>
    <w:basedOn w:val="DefaultParagraphFont"/>
    <w:link w:val="BDIndent3"/>
    <w:locked/>
    <w:rsid w:val="00F22038"/>
    <w:rPr>
      <w:rFonts w:ascii="Helvetica" w:eastAsia="Calibri" w:hAnsi="Helvetica" w:cs="Times New Roman"/>
      <w:sz w:val="20"/>
    </w:rPr>
  </w:style>
  <w:style w:type="character" w:customStyle="1" w:styleId="TitleStyleChar">
    <w:name w:val="Title Style Char"/>
    <w:basedOn w:val="Section1Char"/>
    <w:link w:val="TitleStyle"/>
    <w:rsid w:val="00F22038"/>
    <w:rPr>
      <w:rFonts w:ascii="Arial" w:hAnsi="Arial" w:cs="Arial"/>
      <w:b/>
      <w:caps/>
      <w:sz w:val="20"/>
      <w:szCs w:val="24"/>
    </w:rPr>
  </w:style>
  <w:style w:type="paragraph" w:customStyle="1" w:styleId="BDIndent3">
    <w:name w:val="BD Indent 3"/>
    <w:basedOn w:val="Normal"/>
    <w:link w:val="BDIndent3Char"/>
    <w:rsid w:val="00F22038"/>
    <w:pPr>
      <w:spacing w:after="200" w:line="276" w:lineRule="auto"/>
      <w:ind w:left="1728" w:hanging="288"/>
      <w:outlineLvl w:val="2"/>
    </w:pPr>
    <w:rPr>
      <w:rFonts w:ascii="Helvetica" w:eastAsia="Calibri" w:hAnsi="Helvetica" w:cs="Times New Roman"/>
      <w:sz w:val="20"/>
    </w:rPr>
  </w:style>
  <w:style w:type="paragraph" w:customStyle="1" w:styleId="Section2">
    <w:name w:val="Section 2"/>
    <w:basedOn w:val="Section1"/>
    <w:link w:val="Section2Char"/>
    <w:qFormat/>
    <w:rsid w:val="003B220C"/>
    <w:pPr>
      <w:numPr>
        <w:numId w:val="19"/>
      </w:numPr>
      <w:ind w:left="360"/>
    </w:pPr>
  </w:style>
  <w:style w:type="paragraph" w:customStyle="1" w:styleId="SpecifierCallOUt">
    <w:name w:val="Specifier Call OUt"/>
    <w:basedOn w:val="NumberLevels"/>
    <w:link w:val="SpecifierCallOUtChar"/>
    <w:qFormat/>
    <w:rsid w:val="000B2078"/>
    <w:pPr>
      <w:numPr>
        <w:ilvl w:val="0"/>
        <w:numId w:val="0"/>
      </w:numPr>
    </w:pPr>
    <w:rPr>
      <w:color w:val="008000"/>
    </w:rPr>
  </w:style>
  <w:style w:type="character" w:customStyle="1" w:styleId="Section2Char">
    <w:name w:val="Section 2 Char"/>
    <w:basedOn w:val="Section1Char"/>
    <w:link w:val="Section2"/>
    <w:rsid w:val="003B220C"/>
    <w:rPr>
      <w:rFonts w:ascii="Arial" w:hAnsi="Arial" w:cs="Arial"/>
      <w:b/>
      <w:caps/>
      <w:sz w:val="20"/>
      <w:szCs w:val="24"/>
    </w:rPr>
  </w:style>
  <w:style w:type="paragraph" w:customStyle="1" w:styleId="Section3">
    <w:name w:val="Section 3"/>
    <w:basedOn w:val="Section2"/>
    <w:link w:val="Section3Char"/>
    <w:qFormat/>
    <w:rsid w:val="000B2078"/>
    <w:pPr>
      <w:numPr>
        <w:numId w:val="28"/>
      </w:numPr>
      <w:ind w:left="360"/>
    </w:pPr>
  </w:style>
  <w:style w:type="character" w:customStyle="1" w:styleId="SpecifierCallOUtChar">
    <w:name w:val="Specifier Call OUt Char"/>
    <w:basedOn w:val="NumberLevelsChar"/>
    <w:link w:val="SpecifierCallOUt"/>
    <w:rsid w:val="000B2078"/>
    <w:rPr>
      <w:rFonts w:ascii="Arial" w:hAnsi="Arial"/>
      <w:color w:val="008000"/>
      <w:sz w:val="20"/>
    </w:rPr>
  </w:style>
  <w:style w:type="paragraph" w:customStyle="1" w:styleId="SubNumbering">
    <w:name w:val="Sub Numbering"/>
    <w:basedOn w:val="NumberLevels"/>
    <w:link w:val="SubNumberingChar"/>
    <w:qFormat/>
    <w:rsid w:val="009834F4"/>
    <w:pPr>
      <w:numPr>
        <w:ilvl w:val="2"/>
      </w:numPr>
      <w:ind w:left="2347" w:hanging="187"/>
    </w:pPr>
  </w:style>
  <w:style w:type="character" w:customStyle="1" w:styleId="Section3Char">
    <w:name w:val="Section 3 Char"/>
    <w:basedOn w:val="Section2Char"/>
    <w:link w:val="Section3"/>
    <w:rsid w:val="000B2078"/>
    <w:rPr>
      <w:rFonts w:ascii="Arial" w:hAnsi="Arial" w:cs="Arial"/>
      <w:b/>
      <w:caps/>
      <w:sz w:val="20"/>
      <w:szCs w:val="24"/>
    </w:rPr>
  </w:style>
  <w:style w:type="paragraph" w:customStyle="1" w:styleId="PartStyle">
    <w:name w:val="Part Style"/>
    <w:basedOn w:val="Section1"/>
    <w:link w:val="PartStyleChar"/>
    <w:qFormat/>
    <w:rsid w:val="009834F4"/>
    <w:pPr>
      <w:numPr>
        <w:numId w:val="0"/>
      </w:numPr>
      <w:ind w:left="936" w:hanging="936"/>
    </w:pPr>
  </w:style>
  <w:style w:type="character" w:customStyle="1" w:styleId="SubNumberingChar">
    <w:name w:val="Sub Numbering Char"/>
    <w:basedOn w:val="NumberLevelsChar"/>
    <w:link w:val="SubNumbering"/>
    <w:rsid w:val="009834F4"/>
    <w:rPr>
      <w:rFonts w:ascii="Arial" w:hAnsi="Arial"/>
      <w:sz w:val="20"/>
    </w:rPr>
  </w:style>
  <w:style w:type="character" w:customStyle="1" w:styleId="PartStyleChar">
    <w:name w:val="Part Style Char"/>
    <w:basedOn w:val="Section1Char"/>
    <w:link w:val="PartStyle"/>
    <w:rsid w:val="009834F4"/>
    <w:rPr>
      <w:rFonts w:ascii="Arial" w:hAnsi="Arial" w:cs="Arial"/>
      <w:b/>
      <w:caps/>
      <w:sz w:val="20"/>
      <w:szCs w:val="24"/>
    </w:rPr>
  </w:style>
  <w:style w:type="character" w:customStyle="1" w:styleId="Hypertext">
    <w:name w:val="Hypertext"/>
    <w:uiPriority w:val="99"/>
    <w:rsid w:val="006205B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9355918">
      <w:bodyDiv w:val="1"/>
      <w:marLeft w:val="0"/>
      <w:marRight w:val="0"/>
      <w:marTop w:val="0"/>
      <w:marBottom w:val="0"/>
      <w:divBdr>
        <w:top w:val="none" w:sz="0" w:space="0" w:color="auto"/>
        <w:left w:val="none" w:sz="0" w:space="0" w:color="auto"/>
        <w:bottom w:val="none" w:sz="0" w:space="0" w:color="auto"/>
        <w:right w:val="none" w:sz="0" w:space="0" w:color="auto"/>
      </w:divBdr>
    </w:div>
    <w:div w:id="192378621">
      <w:bodyDiv w:val="1"/>
      <w:marLeft w:val="0"/>
      <w:marRight w:val="0"/>
      <w:marTop w:val="0"/>
      <w:marBottom w:val="0"/>
      <w:divBdr>
        <w:top w:val="none" w:sz="0" w:space="0" w:color="auto"/>
        <w:left w:val="none" w:sz="0" w:space="0" w:color="auto"/>
        <w:bottom w:val="none" w:sz="0" w:space="0" w:color="auto"/>
        <w:right w:val="none" w:sz="0" w:space="0" w:color="auto"/>
      </w:divBdr>
    </w:div>
    <w:div w:id="392852260">
      <w:bodyDiv w:val="1"/>
      <w:marLeft w:val="0"/>
      <w:marRight w:val="0"/>
      <w:marTop w:val="0"/>
      <w:marBottom w:val="0"/>
      <w:divBdr>
        <w:top w:val="none" w:sz="0" w:space="0" w:color="auto"/>
        <w:left w:val="none" w:sz="0" w:space="0" w:color="auto"/>
        <w:bottom w:val="none" w:sz="0" w:space="0" w:color="auto"/>
        <w:right w:val="none" w:sz="0" w:space="0" w:color="auto"/>
      </w:divBdr>
    </w:div>
    <w:div w:id="494103161">
      <w:bodyDiv w:val="1"/>
      <w:marLeft w:val="0"/>
      <w:marRight w:val="0"/>
      <w:marTop w:val="0"/>
      <w:marBottom w:val="0"/>
      <w:divBdr>
        <w:top w:val="none" w:sz="0" w:space="0" w:color="auto"/>
        <w:left w:val="none" w:sz="0" w:space="0" w:color="auto"/>
        <w:bottom w:val="none" w:sz="0" w:space="0" w:color="auto"/>
        <w:right w:val="none" w:sz="0" w:space="0" w:color="auto"/>
      </w:divBdr>
    </w:div>
    <w:div w:id="574558572">
      <w:bodyDiv w:val="1"/>
      <w:marLeft w:val="0"/>
      <w:marRight w:val="0"/>
      <w:marTop w:val="0"/>
      <w:marBottom w:val="0"/>
      <w:divBdr>
        <w:top w:val="none" w:sz="0" w:space="0" w:color="auto"/>
        <w:left w:val="none" w:sz="0" w:space="0" w:color="auto"/>
        <w:bottom w:val="none" w:sz="0" w:space="0" w:color="auto"/>
        <w:right w:val="none" w:sz="0" w:space="0" w:color="auto"/>
      </w:divBdr>
    </w:div>
    <w:div w:id="617757144">
      <w:bodyDiv w:val="1"/>
      <w:marLeft w:val="0"/>
      <w:marRight w:val="0"/>
      <w:marTop w:val="0"/>
      <w:marBottom w:val="0"/>
      <w:divBdr>
        <w:top w:val="none" w:sz="0" w:space="0" w:color="auto"/>
        <w:left w:val="none" w:sz="0" w:space="0" w:color="auto"/>
        <w:bottom w:val="none" w:sz="0" w:space="0" w:color="auto"/>
        <w:right w:val="none" w:sz="0" w:space="0" w:color="auto"/>
      </w:divBdr>
    </w:div>
    <w:div w:id="685328507">
      <w:bodyDiv w:val="1"/>
      <w:marLeft w:val="0"/>
      <w:marRight w:val="0"/>
      <w:marTop w:val="0"/>
      <w:marBottom w:val="0"/>
      <w:divBdr>
        <w:top w:val="none" w:sz="0" w:space="0" w:color="auto"/>
        <w:left w:val="none" w:sz="0" w:space="0" w:color="auto"/>
        <w:bottom w:val="none" w:sz="0" w:space="0" w:color="auto"/>
        <w:right w:val="none" w:sz="0" w:space="0" w:color="auto"/>
      </w:divBdr>
    </w:div>
    <w:div w:id="728500591">
      <w:bodyDiv w:val="1"/>
      <w:marLeft w:val="0"/>
      <w:marRight w:val="0"/>
      <w:marTop w:val="0"/>
      <w:marBottom w:val="0"/>
      <w:divBdr>
        <w:top w:val="none" w:sz="0" w:space="0" w:color="auto"/>
        <w:left w:val="none" w:sz="0" w:space="0" w:color="auto"/>
        <w:bottom w:val="none" w:sz="0" w:space="0" w:color="auto"/>
        <w:right w:val="none" w:sz="0" w:space="0" w:color="auto"/>
      </w:divBdr>
    </w:div>
    <w:div w:id="1155147110">
      <w:bodyDiv w:val="1"/>
      <w:marLeft w:val="0"/>
      <w:marRight w:val="0"/>
      <w:marTop w:val="0"/>
      <w:marBottom w:val="0"/>
      <w:divBdr>
        <w:top w:val="none" w:sz="0" w:space="0" w:color="auto"/>
        <w:left w:val="none" w:sz="0" w:space="0" w:color="auto"/>
        <w:bottom w:val="none" w:sz="0" w:space="0" w:color="auto"/>
        <w:right w:val="none" w:sz="0" w:space="0" w:color="auto"/>
      </w:divBdr>
    </w:div>
    <w:div w:id="1372458803">
      <w:bodyDiv w:val="1"/>
      <w:marLeft w:val="0"/>
      <w:marRight w:val="0"/>
      <w:marTop w:val="0"/>
      <w:marBottom w:val="0"/>
      <w:divBdr>
        <w:top w:val="none" w:sz="0" w:space="0" w:color="auto"/>
        <w:left w:val="none" w:sz="0" w:space="0" w:color="auto"/>
        <w:bottom w:val="none" w:sz="0" w:space="0" w:color="auto"/>
        <w:right w:val="none" w:sz="0" w:space="0" w:color="auto"/>
      </w:divBdr>
    </w:div>
    <w:div w:id="1402215341">
      <w:bodyDiv w:val="1"/>
      <w:marLeft w:val="0"/>
      <w:marRight w:val="0"/>
      <w:marTop w:val="0"/>
      <w:marBottom w:val="0"/>
      <w:divBdr>
        <w:top w:val="none" w:sz="0" w:space="0" w:color="auto"/>
        <w:left w:val="none" w:sz="0" w:space="0" w:color="auto"/>
        <w:bottom w:val="none" w:sz="0" w:space="0" w:color="auto"/>
        <w:right w:val="none" w:sz="0" w:space="0" w:color="auto"/>
      </w:divBdr>
    </w:div>
    <w:div w:id="1474174715">
      <w:bodyDiv w:val="1"/>
      <w:marLeft w:val="0"/>
      <w:marRight w:val="0"/>
      <w:marTop w:val="0"/>
      <w:marBottom w:val="0"/>
      <w:divBdr>
        <w:top w:val="none" w:sz="0" w:space="0" w:color="auto"/>
        <w:left w:val="none" w:sz="0" w:space="0" w:color="auto"/>
        <w:bottom w:val="none" w:sz="0" w:space="0" w:color="auto"/>
        <w:right w:val="none" w:sz="0" w:space="0" w:color="auto"/>
      </w:divBdr>
    </w:div>
    <w:div w:id="1792163272">
      <w:bodyDiv w:val="1"/>
      <w:marLeft w:val="0"/>
      <w:marRight w:val="0"/>
      <w:marTop w:val="0"/>
      <w:marBottom w:val="0"/>
      <w:divBdr>
        <w:top w:val="none" w:sz="0" w:space="0" w:color="auto"/>
        <w:left w:val="none" w:sz="0" w:space="0" w:color="auto"/>
        <w:bottom w:val="none" w:sz="0" w:space="0" w:color="auto"/>
        <w:right w:val="none" w:sz="0" w:space="0" w:color="auto"/>
      </w:divBdr>
    </w:div>
    <w:div w:id="1916015630">
      <w:bodyDiv w:val="1"/>
      <w:marLeft w:val="0"/>
      <w:marRight w:val="0"/>
      <w:marTop w:val="0"/>
      <w:marBottom w:val="0"/>
      <w:divBdr>
        <w:top w:val="none" w:sz="0" w:space="0" w:color="auto"/>
        <w:left w:val="none" w:sz="0" w:space="0" w:color="auto"/>
        <w:bottom w:val="none" w:sz="0" w:space="0" w:color="auto"/>
        <w:right w:val="none" w:sz="0" w:space="0" w:color="auto"/>
      </w:divBdr>
    </w:div>
    <w:div w:id="20637955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ustomXml" Target="../customXml/item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65088230124A142ABE99020EA7B8CEF" ma:contentTypeVersion="13" ma:contentTypeDescription="Create a new document." ma:contentTypeScope="" ma:versionID="126b5e3b0a1cf5c4b02bcd93d5070102">
  <xsd:schema xmlns:xsd="http://www.w3.org/2001/XMLSchema" xmlns:xs="http://www.w3.org/2001/XMLSchema" xmlns:p="http://schemas.microsoft.com/office/2006/metadata/properties" xmlns:ns2="88aeff1c-f2c8-4276-9d35-65a5d10c6bff" xmlns:ns3="38845483-3d2f-4c76-88f1-7456e7e2be0a" targetNamespace="http://schemas.microsoft.com/office/2006/metadata/properties" ma:root="true" ma:fieldsID="f45c997d22bc38f1e1de6920ff00601c" ns2:_="" ns3:_="">
    <xsd:import namespace="88aeff1c-f2c8-4276-9d35-65a5d10c6bff"/>
    <xsd:import namespace="38845483-3d2f-4c76-88f1-7456e7e2be0a"/>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DateTaken"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8aeff1c-f2c8-4276-9d35-65a5d10c6bf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2" nillable="true" ma:displayName="MediaServiceDateTaken" ma:hidden="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10e3ee7b-f48f-414f-8088-50b655e8736e"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8845483-3d2f-4c76-88f1-7456e7e2be0a"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18" nillable="true" ma:displayName="Taxonomy Catch All Column" ma:hidden="true" ma:list="{620bc0c0-3263-4994-a8cd-262debf56cd1}" ma:internalName="TaxCatchAll" ma:showField="CatchAllData" ma:web="38845483-3d2f-4c76-88f1-7456e7e2be0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38845483-3d2f-4c76-88f1-7456e7e2be0a" xsi:nil="true"/>
    <lcf76f155ced4ddcb4097134ff3c332f xmlns="88aeff1c-f2c8-4276-9d35-65a5d10c6bf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E4FBD3F0-5047-4297-BAC1-7105C9C8E45F}">
  <ds:schemaRefs>
    <ds:schemaRef ds:uri="http://schemas.openxmlformats.org/officeDocument/2006/bibliography"/>
  </ds:schemaRefs>
</ds:datastoreItem>
</file>

<file path=customXml/itemProps2.xml><?xml version="1.0" encoding="utf-8"?>
<ds:datastoreItem xmlns:ds="http://schemas.openxmlformats.org/officeDocument/2006/customXml" ds:itemID="{B2F53B60-60EF-438E-89B9-19EEA75D7660}"/>
</file>

<file path=customXml/itemProps3.xml><?xml version="1.0" encoding="utf-8"?>
<ds:datastoreItem xmlns:ds="http://schemas.openxmlformats.org/officeDocument/2006/customXml" ds:itemID="{F3263891-0C8D-4B54-B7DF-82179BE3B836}"/>
</file>

<file path=customXml/itemProps4.xml><?xml version="1.0" encoding="utf-8"?>
<ds:datastoreItem xmlns:ds="http://schemas.openxmlformats.org/officeDocument/2006/customXml" ds:itemID="{995A9333-20BA-42B5-AED1-0BF4EBE57158}"/>
</file>

<file path=docProps/app.xml><?xml version="1.0" encoding="utf-8"?>
<Properties xmlns="http://schemas.openxmlformats.org/officeDocument/2006/extended-properties" xmlns:vt="http://schemas.openxmlformats.org/officeDocument/2006/docPropsVTypes">
  <Template>Normal.dotm</Template>
  <TotalTime>157</TotalTime>
  <Pages>9</Pages>
  <Words>2991</Words>
  <Characters>17052</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20003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Kathrine H. Barrett</dc:creator>
  <cp:keywords/>
  <dc:description/>
  <cp:lastModifiedBy>Nona Peterson</cp:lastModifiedBy>
  <cp:revision>4</cp:revision>
  <dcterms:created xsi:type="dcterms:W3CDTF">2022-04-19T20:15:00Z</dcterms:created>
  <dcterms:modified xsi:type="dcterms:W3CDTF">2023-03-02T21:56:00Z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0x010100B65088230124A142ABE99020EA7B8CEF</vt:lpwstr>
  </property>
</Properties>
</file>